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48BF" w14:textId="62996355" w:rsidR="00094EB7" w:rsidRPr="006F6F55" w:rsidRDefault="00094EB7" w:rsidP="006F6F55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6F6F55">
        <w:rPr>
          <w:rFonts w:cs="Arial"/>
        </w:rPr>
        <w:t>3GPP TSG-RAN WG</w:t>
      </w:r>
      <w:r w:rsidR="00B475EA" w:rsidRPr="006F6F55">
        <w:rPr>
          <w:rFonts w:cs="Arial"/>
        </w:rPr>
        <w:t>4</w:t>
      </w:r>
      <w:r w:rsidRPr="006F6F55">
        <w:rPr>
          <w:rFonts w:cs="Arial"/>
        </w:rPr>
        <w:t xml:space="preserve"> Meeting #10</w:t>
      </w:r>
      <w:r w:rsidR="00E26A59">
        <w:rPr>
          <w:rFonts w:cs="Arial"/>
        </w:rPr>
        <w:t>9</w:t>
      </w:r>
      <w:r w:rsidRPr="006F6F55">
        <w:rPr>
          <w:rFonts w:cs="Arial"/>
        </w:rPr>
        <w:tab/>
      </w:r>
      <w:r w:rsidRPr="001A1169">
        <w:rPr>
          <w:rFonts w:cs="Arial"/>
          <w:sz w:val="32"/>
          <w:szCs w:val="32"/>
        </w:rPr>
        <w:t>R4-</w:t>
      </w:r>
      <w:r w:rsidR="001A1169" w:rsidRPr="001A1169">
        <w:rPr>
          <w:rFonts w:cs="Arial"/>
          <w:sz w:val="32"/>
          <w:szCs w:val="32"/>
        </w:rPr>
        <w:t>2</w:t>
      </w:r>
      <w:r w:rsidR="001A1169" w:rsidRPr="001A1169">
        <w:rPr>
          <w:rFonts w:cs="Arial"/>
          <w:sz w:val="32"/>
          <w:szCs w:val="32"/>
        </w:rPr>
        <w:t>319728</w:t>
      </w:r>
    </w:p>
    <w:p w14:paraId="6CABDC1F" w14:textId="77777777" w:rsidR="00E26A59" w:rsidRPr="00E243B4" w:rsidRDefault="00E26A59" w:rsidP="00E26A59">
      <w:pPr>
        <w:spacing w:after="120"/>
        <w:ind w:left="1985" w:hanging="1985"/>
        <w:jc w:val="both"/>
        <w:rPr>
          <w:rFonts w:eastAsiaTheme="minorEastAsia" w:cs="Arial"/>
          <w:b/>
          <w:sz w:val="24"/>
          <w:szCs w:val="24"/>
        </w:rPr>
      </w:pPr>
      <w:r>
        <w:rPr>
          <w:rFonts w:eastAsiaTheme="minorEastAsia" w:cs="Arial"/>
          <w:b/>
          <w:sz w:val="24"/>
          <w:szCs w:val="24"/>
        </w:rPr>
        <w:t>Chicago, USA</w:t>
      </w:r>
      <w:r w:rsidRPr="00E243B4">
        <w:rPr>
          <w:rFonts w:eastAsiaTheme="minorEastAsia" w:cs="Arial"/>
          <w:b/>
          <w:sz w:val="24"/>
          <w:szCs w:val="24"/>
        </w:rPr>
        <w:t xml:space="preserve">, </w:t>
      </w:r>
      <w:r>
        <w:rPr>
          <w:rFonts w:eastAsiaTheme="minorEastAsia" w:cs="Arial"/>
          <w:b/>
          <w:sz w:val="24"/>
          <w:szCs w:val="24"/>
        </w:rPr>
        <w:t>November 13-17</w:t>
      </w:r>
      <w:r w:rsidRPr="00E243B4">
        <w:rPr>
          <w:rFonts w:cs="Arial"/>
          <w:b/>
          <w:bCs/>
          <w:sz w:val="24"/>
          <w:szCs w:val="24"/>
        </w:rPr>
        <w:t>, 2023</w:t>
      </w:r>
    </w:p>
    <w:p w14:paraId="3512DB6B" w14:textId="77777777" w:rsidR="00094EB7" w:rsidRPr="006F6F55" w:rsidRDefault="00094EB7" w:rsidP="006F6F55">
      <w:pPr>
        <w:pStyle w:val="3GPPHeader"/>
        <w:rPr>
          <w:rFonts w:cs="Arial"/>
        </w:rPr>
      </w:pPr>
    </w:p>
    <w:p w14:paraId="2F7870D0" w14:textId="7F725455" w:rsidR="00094EB7" w:rsidRPr="003B1A7D" w:rsidRDefault="00094EB7" w:rsidP="006F6F55">
      <w:pPr>
        <w:pStyle w:val="3GPPHeader"/>
        <w:rPr>
          <w:rFonts w:cs="Arial"/>
          <w:sz w:val="22"/>
        </w:rPr>
      </w:pPr>
      <w:r w:rsidRPr="003B1A7D">
        <w:rPr>
          <w:rFonts w:cs="Arial"/>
          <w:sz w:val="22"/>
        </w:rPr>
        <w:t>Agenda Item:</w:t>
      </w:r>
      <w:r w:rsidRPr="003B1A7D">
        <w:rPr>
          <w:rFonts w:cs="Arial"/>
          <w:sz w:val="22"/>
        </w:rPr>
        <w:tab/>
      </w:r>
      <w:r w:rsidR="008339D8">
        <w:rPr>
          <w:rFonts w:cs="Arial"/>
          <w:sz w:val="22"/>
        </w:rPr>
        <w:t>8</w:t>
      </w:r>
      <w:r w:rsidR="003B1A7D" w:rsidRPr="003B1A7D">
        <w:rPr>
          <w:rFonts w:cs="Arial"/>
          <w:sz w:val="22"/>
        </w:rPr>
        <w:t>.13.</w:t>
      </w:r>
      <w:r w:rsidR="007743A3">
        <w:rPr>
          <w:rFonts w:cs="Arial"/>
          <w:sz w:val="22"/>
        </w:rPr>
        <w:t>2.3</w:t>
      </w:r>
    </w:p>
    <w:p w14:paraId="3A8CA657" w14:textId="77777777" w:rsidR="00094EB7" w:rsidRPr="003B1A7D" w:rsidRDefault="00094EB7" w:rsidP="006F6F55">
      <w:pPr>
        <w:pStyle w:val="3GPPHeader"/>
        <w:rPr>
          <w:rFonts w:cs="Arial"/>
          <w:sz w:val="22"/>
        </w:rPr>
      </w:pPr>
      <w:r w:rsidRPr="003B1A7D">
        <w:rPr>
          <w:rFonts w:cs="Arial"/>
          <w:sz w:val="22"/>
        </w:rPr>
        <w:t>Source:</w:t>
      </w:r>
      <w:r w:rsidRPr="003B1A7D">
        <w:rPr>
          <w:rFonts w:cs="Arial"/>
          <w:sz w:val="22"/>
        </w:rPr>
        <w:tab/>
        <w:t>Ericsson</w:t>
      </w:r>
    </w:p>
    <w:p w14:paraId="40D63C16" w14:textId="2A6F6A5C" w:rsidR="00094EB7" w:rsidRDefault="00094EB7" w:rsidP="006F6F55">
      <w:pPr>
        <w:pStyle w:val="3GPPHeader"/>
        <w:ind w:left="1700" w:hanging="1700"/>
        <w:rPr>
          <w:rFonts w:cs="Arial"/>
          <w:sz w:val="22"/>
        </w:rPr>
      </w:pPr>
      <w:r w:rsidRPr="003B1A7D">
        <w:rPr>
          <w:rFonts w:cs="Arial"/>
          <w:sz w:val="22"/>
        </w:rPr>
        <w:t>Title:</w:t>
      </w:r>
      <w:r w:rsidRPr="003B1A7D">
        <w:rPr>
          <w:rFonts w:cs="Arial"/>
          <w:sz w:val="22"/>
        </w:rPr>
        <w:tab/>
      </w:r>
      <w:r w:rsidR="008339D8" w:rsidRPr="008339D8">
        <w:rPr>
          <w:rFonts w:cs="Arial"/>
          <w:sz w:val="22"/>
        </w:rPr>
        <w:t xml:space="preserve">Final simulation results for </w:t>
      </w:r>
      <w:r w:rsidR="00E562E2">
        <w:rPr>
          <w:rFonts w:cs="Arial"/>
          <w:sz w:val="22"/>
        </w:rPr>
        <w:t xml:space="preserve">ATG </w:t>
      </w:r>
      <w:r w:rsidR="008339D8" w:rsidRPr="008339D8">
        <w:rPr>
          <w:rFonts w:cs="Arial"/>
          <w:sz w:val="22"/>
        </w:rPr>
        <w:t>non-synchronized scenarios</w:t>
      </w:r>
    </w:p>
    <w:p w14:paraId="27479176" w14:textId="3CE25277" w:rsidR="002A0C77" w:rsidRPr="002A0C77" w:rsidRDefault="002A0C77" w:rsidP="006F6F55">
      <w:pPr>
        <w:pStyle w:val="3GPPHeader"/>
        <w:ind w:left="1700" w:hanging="1700"/>
        <w:rPr>
          <w:rFonts w:cs="Arial"/>
          <w:sz w:val="22"/>
          <w:lang w:val="en-IN"/>
        </w:rPr>
      </w:pPr>
      <w:r>
        <w:rPr>
          <w:rFonts w:cs="Arial"/>
          <w:sz w:val="22"/>
        </w:rPr>
        <w:t>Type</w:t>
      </w:r>
      <w:r>
        <w:rPr>
          <w:rFonts w:cs="Arial"/>
          <w:sz w:val="22"/>
          <w:lang w:val="en-IN"/>
        </w:rPr>
        <w:t>:</w:t>
      </w:r>
      <w:r>
        <w:rPr>
          <w:rFonts w:cs="Arial"/>
          <w:sz w:val="22"/>
          <w:lang w:val="en-IN"/>
        </w:rPr>
        <w:tab/>
        <w:t>Other</w:t>
      </w:r>
    </w:p>
    <w:p w14:paraId="299F45DC" w14:textId="283B6161" w:rsidR="00094EB7" w:rsidRPr="006F6F55" w:rsidRDefault="00094EB7" w:rsidP="006F6F55">
      <w:pPr>
        <w:pStyle w:val="3GPPHeader"/>
        <w:rPr>
          <w:rFonts w:cs="Arial"/>
          <w:sz w:val="22"/>
        </w:rPr>
      </w:pPr>
      <w:r w:rsidRPr="003B1A7D">
        <w:rPr>
          <w:rFonts w:cs="Arial"/>
          <w:sz w:val="22"/>
        </w:rPr>
        <w:t>Document for:</w:t>
      </w:r>
      <w:r w:rsidRPr="003B1A7D">
        <w:rPr>
          <w:rFonts w:cs="Arial"/>
          <w:sz w:val="22"/>
        </w:rPr>
        <w:tab/>
      </w:r>
      <w:r w:rsidR="007743A3">
        <w:rPr>
          <w:rFonts w:cs="Arial"/>
          <w:sz w:val="22"/>
        </w:rPr>
        <w:t>Information</w:t>
      </w:r>
    </w:p>
    <w:p w14:paraId="6B2D159E" w14:textId="77777777" w:rsidR="00FE276B" w:rsidRPr="006F6F55" w:rsidRDefault="00FE276B" w:rsidP="00090A7C">
      <w:pPr>
        <w:jc w:val="both"/>
        <w:rPr>
          <w:rFonts w:cs="Arial"/>
        </w:rPr>
      </w:pPr>
    </w:p>
    <w:p w14:paraId="3BA35139" w14:textId="77777777" w:rsidR="00FE276B" w:rsidRPr="006F6F55" w:rsidRDefault="00FE276B" w:rsidP="00090A7C">
      <w:pPr>
        <w:pStyle w:val="Heading1"/>
        <w:jc w:val="both"/>
        <w:rPr>
          <w:rFonts w:cs="Arial"/>
          <w:lang w:val="en-US"/>
        </w:rPr>
        <w:sectPr w:rsidR="00FE276B" w:rsidRPr="006F6F55" w:rsidSect="00F77806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2AE2B0" w14:textId="77777777" w:rsidR="00604627" w:rsidRPr="006F6F55" w:rsidRDefault="00604627" w:rsidP="00090A7C">
      <w:pPr>
        <w:pStyle w:val="Heading1"/>
        <w:jc w:val="both"/>
        <w:rPr>
          <w:rFonts w:cs="Arial"/>
        </w:rPr>
      </w:pPr>
      <w:bookmarkStart w:id="0" w:name="_Ref178064866"/>
      <w:r w:rsidRPr="006F6F55">
        <w:rPr>
          <w:rFonts w:cs="Arial"/>
        </w:rPr>
        <w:t>1</w:t>
      </w:r>
      <w:r w:rsidRPr="006F6F55">
        <w:rPr>
          <w:rFonts w:cs="Arial"/>
        </w:rPr>
        <w:tab/>
        <w:t>Introduction</w:t>
      </w:r>
    </w:p>
    <w:bookmarkEnd w:id="0"/>
    <w:p w14:paraId="1877A9EE" w14:textId="1DA61BF6" w:rsidR="00A26C53" w:rsidRPr="006F6F55" w:rsidRDefault="001039D9" w:rsidP="006F6F55">
      <w:pPr>
        <w:pStyle w:val="BodyText"/>
        <w:rPr>
          <w:rFonts w:cs="Arial"/>
        </w:rPr>
      </w:pPr>
      <w:r>
        <w:rPr>
          <w:rFonts w:cs="Arial"/>
        </w:rPr>
        <w:br/>
      </w:r>
      <w:r w:rsidR="00483975">
        <w:rPr>
          <w:rFonts w:cs="Arial"/>
        </w:rPr>
        <w:t xml:space="preserve">In the previous meeting, we presented our preliminary </w:t>
      </w:r>
      <w:r w:rsidR="00004666">
        <w:rPr>
          <w:rFonts w:cs="Arial"/>
        </w:rPr>
        <w:t>simulation results [1] after the offline calibration between the companies.</w:t>
      </w:r>
      <w:r w:rsidR="00B70CAA">
        <w:rPr>
          <w:rFonts w:cs="Arial"/>
        </w:rPr>
        <w:t xml:space="preserve"> </w:t>
      </w:r>
      <w:r w:rsidR="00B70CAA">
        <w:rPr>
          <w:lang w:val="en-IN" w:eastAsia="ja-JP"/>
        </w:rPr>
        <w:t>In this document, we present our final co-existence simulation results for non-synchronized scenarios</w:t>
      </w:r>
      <w:r w:rsidR="00373773">
        <w:rPr>
          <w:lang w:val="en-IN" w:eastAsia="ja-JP"/>
        </w:rPr>
        <w:t xml:space="preserve"> for both non-subarray and subarray antenna models</w:t>
      </w:r>
      <w:r w:rsidR="00B70CAA">
        <w:rPr>
          <w:lang w:val="en-IN" w:eastAsia="ja-JP"/>
        </w:rPr>
        <w:t>. We focus on the results using the Free Space Pathloss channel model between TN BS and ATG BS.</w:t>
      </w:r>
    </w:p>
    <w:p w14:paraId="591E4232" w14:textId="737EE4FD" w:rsidR="00917CA4" w:rsidRDefault="00C44143" w:rsidP="0048149C">
      <w:pPr>
        <w:pStyle w:val="Heading1"/>
        <w:jc w:val="both"/>
        <w:rPr>
          <w:rFonts w:cs="Arial"/>
        </w:rPr>
      </w:pPr>
      <w:bookmarkStart w:id="1" w:name="_Ref189046994"/>
      <w:r w:rsidRPr="006F6F55">
        <w:rPr>
          <w:rFonts w:cs="Arial"/>
        </w:rPr>
        <w:t>2</w:t>
      </w:r>
      <w:r w:rsidRPr="006F6F55">
        <w:rPr>
          <w:rFonts w:cs="Arial"/>
        </w:rPr>
        <w:tab/>
      </w:r>
      <w:bookmarkStart w:id="2" w:name="_In-sequence_SDU_delivery"/>
      <w:bookmarkEnd w:id="1"/>
      <w:bookmarkEnd w:id="2"/>
      <w:r w:rsidR="0066520E">
        <w:rPr>
          <w:rFonts w:cs="Arial"/>
        </w:rPr>
        <w:t>Discussion</w:t>
      </w:r>
    </w:p>
    <w:p w14:paraId="4A475A0F" w14:textId="77777777" w:rsidR="00FF1903" w:rsidRDefault="00FF1903" w:rsidP="0066520E">
      <w:pPr>
        <w:rPr>
          <w:lang w:val="en-GB" w:eastAsia="ja-JP"/>
        </w:rPr>
      </w:pPr>
    </w:p>
    <w:p w14:paraId="7C71F475" w14:textId="3D1D825B" w:rsidR="00AE21F4" w:rsidRPr="00862273" w:rsidRDefault="00AE21F4" w:rsidP="00AE21F4">
      <w:pPr>
        <w:pStyle w:val="Heading2"/>
        <w:jc w:val="both"/>
        <w:rPr>
          <w:rFonts w:cs="Arial"/>
          <w:lang w:val="en-IN"/>
        </w:rPr>
      </w:pPr>
      <w:r>
        <w:rPr>
          <w:rFonts w:cs="Arial"/>
        </w:rPr>
        <w:t xml:space="preserve">Final </w:t>
      </w:r>
      <w:r w:rsidRPr="00F648FD">
        <w:rPr>
          <w:rFonts w:cs="Arial"/>
        </w:rPr>
        <w:t>simulation results</w:t>
      </w:r>
      <w:r>
        <w:rPr>
          <w:rFonts w:cs="Arial"/>
        </w:rPr>
        <w:t xml:space="preserve"> for non</w:t>
      </w:r>
      <w:r>
        <w:rPr>
          <w:rFonts w:cs="Arial"/>
          <w:lang w:val="en-IN"/>
        </w:rPr>
        <w:t>-synchronized scenarios</w:t>
      </w:r>
    </w:p>
    <w:p w14:paraId="3ABC2823" w14:textId="752D36A4" w:rsidR="00AE21F4" w:rsidRDefault="00AE21F4" w:rsidP="00AE21F4">
      <w:r>
        <w:t xml:space="preserve">This section discusses the impact of boresight angles – 0, 30 and 60 degrees between TN and ATG BS, with no TN wrap </w:t>
      </w:r>
      <w:r w:rsidR="00CC36F8">
        <w:t xml:space="preserve">for both non-subarray and subarray antenna models. </w:t>
      </w:r>
      <w:r>
        <w:t>The common simulation settings can be found in the TR [3]. For the results in the following sections, we have assumed uniform distribution for ATG UEs between 3 and 10 km in altitude, 8-column non-subarray TN and ATG BS antennas and 16x1 array ATG UE antennas.</w:t>
      </w:r>
      <w:r w:rsidR="0029486D">
        <w:t xml:space="preserve"> </w:t>
      </w:r>
    </w:p>
    <w:p w14:paraId="5F5C9577" w14:textId="38FBE0AA" w:rsidR="00AE21F4" w:rsidRDefault="00E103AB" w:rsidP="00AE21F4">
      <w:r>
        <w:t xml:space="preserve">The propagation model used for simulations in this </w:t>
      </w:r>
      <w:r w:rsidR="00C36C0B">
        <w:t xml:space="preserve">document </w:t>
      </w:r>
      <w:r>
        <w:t>between ATG BS and TN BS is Free Space Pathloss model.</w:t>
      </w:r>
    </w:p>
    <w:p w14:paraId="7B7BFB21" w14:textId="77777777" w:rsidR="00C36C0B" w:rsidRPr="00384850" w:rsidRDefault="00C36C0B" w:rsidP="00AE21F4"/>
    <w:p w14:paraId="7DDECC65" w14:textId="77777777" w:rsidR="00AE21F4" w:rsidRPr="00862273" w:rsidRDefault="00AE21F4" w:rsidP="00AE21F4">
      <w:pPr>
        <w:pStyle w:val="Heading4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86227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Scenario 5: 4GHz ATG DL interfering TN UL </w:t>
      </w:r>
      <w:r w:rsidRPr="00507EE5">
        <w:rPr>
          <w:rFonts w:ascii="Arial" w:hAnsi="Arial" w:cs="Arial"/>
          <w:b/>
          <w:bCs/>
          <w:i w:val="0"/>
          <w:color w:val="auto"/>
          <w:sz w:val="24"/>
          <w:szCs w:val="24"/>
        </w:rPr>
        <w:t>u</w:t>
      </w:r>
      <w:r w:rsidRPr="00862273">
        <w:rPr>
          <w:rFonts w:ascii="Arial" w:hAnsi="Arial" w:cs="Arial"/>
          <w:b/>
          <w:bCs/>
          <w:i w:val="0"/>
          <w:color w:val="auto"/>
          <w:sz w:val="24"/>
          <w:szCs w:val="24"/>
        </w:rPr>
        <w:t>sing FSPL model</w:t>
      </w:r>
    </w:p>
    <w:p w14:paraId="67543A8C" w14:textId="77777777" w:rsidR="00AE21F4" w:rsidRPr="00507EE5" w:rsidRDefault="00AE21F4" w:rsidP="00AE21F4"/>
    <w:p w14:paraId="2556F071" w14:textId="42DCFFA9" w:rsidR="00AE21F4" w:rsidRPr="00A23E79" w:rsidRDefault="00AE21F4" w:rsidP="00AE21F4">
      <w:r>
        <w:t xml:space="preserve">In Scenario 5, </w:t>
      </w:r>
      <w:r w:rsidRPr="009A3D5C">
        <w:fldChar w:fldCharType="begin"/>
      </w:r>
      <w:r w:rsidRPr="009A3D5C">
        <w:instrText xml:space="preserve"> REF _Ref146704357 \h </w:instrText>
      </w:r>
      <w:r w:rsidRPr="00862273">
        <w:instrText xml:space="preserve"> \* MERGEFORMAT </w:instrText>
      </w:r>
      <w:r w:rsidRPr="009A3D5C">
        <w:fldChar w:fldCharType="separate"/>
      </w:r>
      <w:r w:rsidRPr="004A68E4">
        <w:t xml:space="preserve">Figure </w:t>
      </w:r>
      <w:r w:rsidRPr="00862273">
        <w:rPr>
          <w:noProof/>
        </w:rPr>
        <w:t>1</w:t>
      </w:r>
      <w:r w:rsidRPr="009A3D5C">
        <w:fldChar w:fldCharType="end"/>
      </w:r>
      <w:r>
        <w:t xml:space="preserve"> </w:t>
      </w:r>
      <w:r w:rsidRPr="00D10765">
        <w:t>show</w:t>
      </w:r>
      <w:r>
        <w:t>s</w:t>
      </w:r>
      <w:r w:rsidRPr="00D10765">
        <w:t xml:space="preserve"> the results for t</w:t>
      </w:r>
      <w:r>
        <w:t xml:space="preserve">he </w:t>
      </w:r>
      <w:r w:rsidRPr="0065757B">
        <w:rPr>
          <w:b/>
          <w:bCs/>
        </w:rPr>
        <w:t>non-subarray antenna configuration</w:t>
      </w:r>
      <w:r>
        <w:t xml:space="preserve">. As can be seen from the </w:t>
      </w:r>
      <w:r w:rsidRPr="0065757B">
        <w:t xml:space="preserve">figure, isolation distance needed to maintain the 5% throughput degradation criteria for ATG network is </w:t>
      </w:r>
      <w:r w:rsidRPr="0065757B">
        <w:rPr>
          <w:b/>
          <w:bCs/>
          <w:lang w:val="en-GB"/>
        </w:rPr>
        <w:t>2</w:t>
      </w:r>
      <w:r w:rsidR="005251F8">
        <w:rPr>
          <w:b/>
          <w:bCs/>
          <w:lang w:val="en-GB"/>
        </w:rPr>
        <w:t>9</w:t>
      </w:r>
      <w:r w:rsidRPr="0065757B">
        <w:rPr>
          <w:b/>
          <w:bCs/>
          <w:lang w:val="en-GB"/>
        </w:rPr>
        <w:t>0 km</w:t>
      </w:r>
      <w:r w:rsidRPr="0065757B">
        <w:rPr>
          <w:lang w:val="en-GB"/>
        </w:rPr>
        <w:t xml:space="preserve"> for the zero-degree case, </w:t>
      </w:r>
      <w:r w:rsidRPr="0065757B">
        <w:rPr>
          <w:b/>
          <w:bCs/>
          <w:lang w:val="en-GB"/>
        </w:rPr>
        <w:t>3</w:t>
      </w:r>
      <w:r w:rsidR="00443FA1" w:rsidRPr="0065757B">
        <w:rPr>
          <w:b/>
          <w:bCs/>
          <w:lang w:val="en-GB"/>
        </w:rPr>
        <w:t>9</w:t>
      </w:r>
      <w:r w:rsidRPr="0065757B">
        <w:rPr>
          <w:b/>
          <w:bCs/>
          <w:lang w:val="en-GB"/>
        </w:rPr>
        <w:t xml:space="preserve"> km</w:t>
      </w:r>
      <w:r w:rsidRPr="0065757B">
        <w:rPr>
          <w:lang w:val="en-GB"/>
        </w:rPr>
        <w:t xml:space="preserve"> for the thirty-degree case, and </w:t>
      </w:r>
      <w:r w:rsidR="00443FA1" w:rsidRPr="0065757B">
        <w:rPr>
          <w:b/>
          <w:bCs/>
          <w:lang w:val="en-GB"/>
        </w:rPr>
        <w:t>15</w:t>
      </w:r>
      <w:r w:rsidRPr="0065757B">
        <w:rPr>
          <w:b/>
          <w:bCs/>
          <w:lang w:val="en-GB"/>
        </w:rPr>
        <w:t xml:space="preserve"> km</w:t>
      </w:r>
      <w:r w:rsidRPr="0065757B">
        <w:rPr>
          <w:lang w:val="en-GB"/>
        </w:rPr>
        <w:t xml:space="preserve"> for the sixty-degree case</w:t>
      </w:r>
      <w:r w:rsidRPr="0065757B">
        <w:t>.</w:t>
      </w:r>
      <w:r w:rsidRPr="00A23E79">
        <w:t xml:space="preserve"> </w:t>
      </w:r>
    </w:p>
    <w:p w14:paraId="1352E1E4" w14:textId="3348DF38" w:rsidR="00AE21F4" w:rsidRDefault="00AE21F4" w:rsidP="00AE21F4">
      <w:r>
        <w:lastRenderedPageBreak/>
        <w:t> </w:t>
      </w:r>
      <w:r w:rsidR="00BA2CEC">
        <w:t> </w:t>
      </w:r>
      <w:r w:rsidR="006930F0" w:rsidRPr="006930F0">
        <w:rPr>
          <w:noProof/>
        </w:rPr>
        <w:drawing>
          <wp:inline distT="0" distB="0" distL="0" distR="0" wp14:anchorId="31D15957" wp14:editId="361B2DE2">
            <wp:extent cx="6120765" cy="3194050"/>
            <wp:effectExtent l="0" t="0" r="0" b="0"/>
            <wp:docPr id="4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9D908B1A-1B1D-3934-8B07-56943C63CF9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9D908B1A-1B1D-3934-8B07-56943C63CF9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9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B09C33" w14:textId="77777777" w:rsidR="00AE21F4" w:rsidRPr="00862273" w:rsidRDefault="00AE21F4" w:rsidP="00AE21F4">
      <w:pPr>
        <w:pStyle w:val="Caption"/>
        <w:jc w:val="center"/>
        <w:rPr>
          <w:b/>
          <w:bCs/>
          <w:i w:val="0"/>
          <w:iCs w:val="0"/>
          <w:color w:val="auto"/>
        </w:rPr>
      </w:pPr>
      <w:bookmarkStart w:id="3" w:name="_Ref146704357"/>
      <w:r w:rsidRPr="00862273">
        <w:rPr>
          <w:b/>
          <w:bCs/>
          <w:i w:val="0"/>
          <w:iCs w:val="0"/>
          <w:color w:val="auto"/>
        </w:rPr>
        <w:t xml:space="preserve">Figure </w:t>
      </w:r>
      <w:r w:rsidRPr="00862273">
        <w:rPr>
          <w:b/>
          <w:bCs/>
          <w:i w:val="0"/>
          <w:iCs w:val="0"/>
          <w:color w:val="auto"/>
        </w:rPr>
        <w:fldChar w:fldCharType="begin"/>
      </w:r>
      <w:r w:rsidRPr="00862273">
        <w:rPr>
          <w:b/>
          <w:bCs/>
          <w:i w:val="0"/>
          <w:iCs w:val="0"/>
          <w:color w:val="auto"/>
        </w:rPr>
        <w:instrText xml:space="preserve"> SEQ Figure \* ARABIC </w:instrText>
      </w:r>
      <w:r w:rsidRPr="00862273">
        <w:rPr>
          <w:b/>
          <w:bCs/>
          <w:i w:val="0"/>
          <w:iCs w:val="0"/>
          <w:color w:val="auto"/>
        </w:rPr>
        <w:fldChar w:fldCharType="separate"/>
      </w:r>
      <w:r w:rsidRPr="00862273">
        <w:rPr>
          <w:b/>
          <w:bCs/>
          <w:i w:val="0"/>
          <w:iCs w:val="0"/>
          <w:noProof/>
          <w:color w:val="auto"/>
        </w:rPr>
        <w:t>1</w:t>
      </w:r>
      <w:r w:rsidRPr="00862273">
        <w:rPr>
          <w:b/>
          <w:bCs/>
          <w:i w:val="0"/>
          <w:iCs w:val="0"/>
          <w:color w:val="auto"/>
        </w:rPr>
        <w:fldChar w:fldCharType="end"/>
      </w:r>
      <w:bookmarkEnd w:id="3"/>
      <w:r w:rsidRPr="00862273">
        <w:rPr>
          <w:b/>
          <w:bCs/>
          <w:i w:val="0"/>
          <w:iCs w:val="0"/>
          <w:color w:val="auto"/>
        </w:rPr>
        <w:t>: Isolation distance for Scenario 5, non-subarray model</w:t>
      </w:r>
    </w:p>
    <w:p w14:paraId="3FE750C3" w14:textId="77777777" w:rsidR="00BA2CEC" w:rsidRDefault="00BA2CEC" w:rsidP="00AE21F4"/>
    <w:p w14:paraId="0827B622" w14:textId="2AE730AD" w:rsidR="00852BC8" w:rsidRPr="00A23E79" w:rsidRDefault="00852BC8" w:rsidP="00852BC8">
      <w:r>
        <w:t xml:space="preserve">Figure 2 </w:t>
      </w:r>
      <w:r w:rsidRPr="00D10765">
        <w:t>show</w:t>
      </w:r>
      <w:r>
        <w:t>s</w:t>
      </w:r>
      <w:r w:rsidRPr="00D10765">
        <w:t xml:space="preserve"> the results for t</w:t>
      </w:r>
      <w:r>
        <w:t xml:space="preserve">he </w:t>
      </w:r>
      <w:r w:rsidR="0065757B" w:rsidRPr="0065757B">
        <w:rPr>
          <w:b/>
          <w:bCs/>
        </w:rPr>
        <w:t>Subarray</w:t>
      </w:r>
      <w:r w:rsidRPr="0065757B">
        <w:rPr>
          <w:b/>
          <w:bCs/>
        </w:rPr>
        <w:t xml:space="preserve"> antenna configuration</w:t>
      </w:r>
      <w:r>
        <w:t>. As can be seen from the figure, i</w:t>
      </w:r>
      <w:r w:rsidRPr="00A23E79">
        <w:t xml:space="preserve">solation distance </w:t>
      </w:r>
      <w:r>
        <w:t xml:space="preserve">needed to maintain the 5% throughput degradation criteria for ATG </w:t>
      </w:r>
      <w:r w:rsidRPr="0065757B">
        <w:t xml:space="preserve">network is </w:t>
      </w:r>
      <w:r w:rsidR="007C641B" w:rsidRPr="0065757B">
        <w:rPr>
          <w:b/>
          <w:bCs/>
          <w:lang w:val="en-GB"/>
        </w:rPr>
        <w:t>3</w:t>
      </w:r>
      <w:r w:rsidR="00AB75ED">
        <w:rPr>
          <w:b/>
          <w:bCs/>
          <w:lang w:val="en-GB"/>
        </w:rPr>
        <w:t>5</w:t>
      </w:r>
      <w:r w:rsidR="007C641B" w:rsidRPr="0065757B">
        <w:rPr>
          <w:b/>
          <w:bCs/>
          <w:lang w:val="en-GB"/>
        </w:rPr>
        <w:t>0</w:t>
      </w:r>
      <w:r w:rsidRPr="0065757B">
        <w:rPr>
          <w:b/>
          <w:bCs/>
          <w:lang w:val="en-GB"/>
        </w:rPr>
        <w:t xml:space="preserve"> km</w:t>
      </w:r>
      <w:r w:rsidRPr="0065757B">
        <w:rPr>
          <w:lang w:val="en-GB"/>
        </w:rPr>
        <w:t xml:space="preserve"> for the zero-degree case, </w:t>
      </w:r>
      <w:r w:rsidR="007C641B" w:rsidRPr="0065757B">
        <w:rPr>
          <w:b/>
          <w:bCs/>
          <w:lang w:val="en-GB"/>
        </w:rPr>
        <w:t>42</w:t>
      </w:r>
      <w:r w:rsidRPr="0065757B">
        <w:rPr>
          <w:b/>
          <w:bCs/>
          <w:lang w:val="en-GB"/>
        </w:rPr>
        <w:t xml:space="preserve"> km</w:t>
      </w:r>
      <w:r w:rsidRPr="0065757B">
        <w:rPr>
          <w:lang w:val="en-GB"/>
        </w:rPr>
        <w:t xml:space="preserve"> for the thirty-degree case, and </w:t>
      </w:r>
      <w:r w:rsidR="007C641B" w:rsidRPr="0065757B">
        <w:rPr>
          <w:b/>
          <w:bCs/>
          <w:lang w:val="en-GB"/>
        </w:rPr>
        <w:t>25</w:t>
      </w:r>
      <w:r w:rsidRPr="0065757B">
        <w:rPr>
          <w:b/>
          <w:bCs/>
          <w:lang w:val="en-GB"/>
        </w:rPr>
        <w:t xml:space="preserve"> km</w:t>
      </w:r>
      <w:r w:rsidRPr="0065757B">
        <w:rPr>
          <w:lang w:val="en-GB"/>
        </w:rPr>
        <w:t xml:space="preserve"> for the sixty-degree case</w:t>
      </w:r>
      <w:r w:rsidRPr="0065757B">
        <w:t>.</w:t>
      </w:r>
      <w:r w:rsidRPr="00A23E79">
        <w:t xml:space="preserve"> </w:t>
      </w:r>
    </w:p>
    <w:p w14:paraId="36020FDF" w14:textId="77777777" w:rsidR="00852BC8" w:rsidRDefault="00852BC8" w:rsidP="00AE21F4"/>
    <w:p w14:paraId="6639EFA2" w14:textId="0243278E" w:rsidR="00BA2CEC" w:rsidRDefault="00405A59" w:rsidP="00AE21F4">
      <w:r>
        <w:t> </w:t>
      </w:r>
      <w:r w:rsidR="00AB6A22" w:rsidRPr="00AB6A22">
        <w:rPr>
          <w:noProof/>
        </w:rPr>
        <w:drawing>
          <wp:inline distT="0" distB="0" distL="0" distR="0" wp14:anchorId="0BED8628" wp14:editId="03736450">
            <wp:extent cx="6120765" cy="3194050"/>
            <wp:effectExtent l="0" t="0" r="0" b="0"/>
            <wp:docPr id="1625668974" name="Picture 1625668974">
              <a:extLst xmlns:a="http://schemas.openxmlformats.org/drawingml/2006/main">
                <a:ext uri="{FF2B5EF4-FFF2-40B4-BE49-F238E27FC236}">
                  <a16:creationId xmlns:a16="http://schemas.microsoft.com/office/drawing/2014/main" id="{C9113F1D-8AF1-768E-E1FE-95286CEF817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C9113F1D-8AF1-768E-E1FE-95286CEF817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9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CC4AE" w14:textId="5CB68676" w:rsidR="00852BC8" w:rsidRPr="00862273" w:rsidRDefault="00852BC8" w:rsidP="00852BC8">
      <w:pPr>
        <w:pStyle w:val="Caption"/>
        <w:jc w:val="center"/>
        <w:rPr>
          <w:b/>
          <w:bCs/>
          <w:i w:val="0"/>
          <w:iCs w:val="0"/>
          <w:color w:val="auto"/>
        </w:rPr>
      </w:pPr>
      <w:r w:rsidRPr="00862273">
        <w:rPr>
          <w:b/>
          <w:bCs/>
          <w:i w:val="0"/>
          <w:iCs w:val="0"/>
          <w:color w:val="auto"/>
        </w:rPr>
        <w:t xml:space="preserve">Figure </w:t>
      </w:r>
      <w:r>
        <w:rPr>
          <w:b/>
          <w:bCs/>
          <w:i w:val="0"/>
          <w:iCs w:val="0"/>
          <w:color w:val="auto"/>
        </w:rPr>
        <w:t>2</w:t>
      </w:r>
      <w:r w:rsidRPr="00862273">
        <w:rPr>
          <w:b/>
          <w:bCs/>
          <w:i w:val="0"/>
          <w:iCs w:val="0"/>
          <w:color w:val="auto"/>
        </w:rPr>
        <w:t xml:space="preserve">: Isolation distance for Scenario 5, </w:t>
      </w:r>
      <w:r>
        <w:rPr>
          <w:b/>
          <w:bCs/>
          <w:i w:val="0"/>
          <w:iCs w:val="0"/>
          <w:color w:val="auto"/>
        </w:rPr>
        <w:t>S</w:t>
      </w:r>
      <w:r w:rsidRPr="00862273">
        <w:rPr>
          <w:b/>
          <w:bCs/>
          <w:i w:val="0"/>
          <w:iCs w:val="0"/>
          <w:color w:val="auto"/>
        </w:rPr>
        <w:t>ubarray model</w:t>
      </w:r>
    </w:p>
    <w:p w14:paraId="5B659407" w14:textId="77777777" w:rsidR="00852BC8" w:rsidRDefault="00852BC8" w:rsidP="00AE21F4"/>
    <w:p w14:paraId="20A2EB5E" w14:textId="585319BE" w:rsidR="00BA2CEC" w:rsidRPr="00027337" w:rsidRDefault="00BB5064" w:rsidP="00AE21F4">
      <w:r>
        <w:t xml:space="preserve">Table 1 </w:t>
      </w:r>
      <w:r w:rsidR="005A6A73">
        <w:t xml:space="preserve">below </w:t>
      </w:r>
      <w:r>
        <w:t xml:space="preserve">summarizes the results </w:t>
      </w:r>
      <w:r w:rsidR="005A6A73">
        <w:t>as per the agreed template.</w:t>
      </w:r>
    </w:p>
    <w:p w14:paraId="4FB83737" w14:textId="6FEC7374" w:rsidR="00F374B5" w:rsidRDefault="00F374B5" w:rsidP="00F374B5">
      <w:pPr>
        <w:keepNext/>
        <w:keepLines/>
        <w:spacing w:before="240"/>
        <w:jc w:val="center"/>
        <w:rPr>
          <w:b/>
        </w:rPr>
      </w:pPr>
      <w:bookmarkStart w:id="4" w:name="_Toc146739722"/>
      <w:bookmarkEnd w:id="4"/>
      <w:r>
        <w:rPr>
          <w:b/>
        </w:rPr>
        <w:lastRenderedPageBreak/>
        <w:t>Table 1: Simulation results for Scenario 5 – 4GHz ATG DL interfering TN UL using FSPL model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1396"/>
        <w:gridCol w:w="4230"/>
        <w:gridCol w:w="884"/>
        <w:gridCol w:w="839"/>
        <w:gridCol w:w="1053"/>
      </w:tblGrid>
      <w:tr w:rsidR="00F374B5" w14:paraId="378046CF" w14:textId="77777777" w:rsidTr="00B64F3E">
        <w:trPr>
          <w:trHeight w:val="414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B1703" w14:textId="77777777" w:rsidR="00F374B5" w:rsidRDefault="00F374B5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ECCB8" w14:textId="77777777" w:rsidR="00F374B5" w:rsidRDefault="00F374B5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sv-SE" w:eastAsia="zh-CN" w:bidi="ar"/>
              </w:rPr>
            </w:pPr>
            <w:r>
              <w:rPr>
                <w:rFonts w:eastAsia="Yu Mincho"/>
                <w:b/>
                <w:lang w:val="sv-SE" w:eastAsia="zh-CN" w:bidi="ar"/>
              </w:rPr>
              <w:t>ATG/ TN BS antenna model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087A1" w14:textId="77777777" w:rsidR="00F374B5" w:rsidRDefault="00F374B5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IN" w:eastAsia="zh-CN"/>
              </w:rPr>
            </w:pPr>
            <w:r>
              <w:rPr>
                <w:rFonts w:eastAsia="Yu Mincho"/>
                <w:b/>
                <w:lang w:val="en-IN" w:eastAsia="zh-CN" w:bidi="ar"/>
              </w:rPr>
              <w:t>Performance Metric</w:t>
            </w:r>
          </w:p>
        </w:tc>
        <w:tc>
          <w:tcPr>
            <w:tcW w:w="27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80350F" w14:textId="77777777" w:rsidR="00F374B5" w:rsidRDefault="00F374B5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Isolation distance (km) for 5% throughput loss</w:t>
            </w:r>
          </w:p>
        </w:tc>
      </w:tr>
      <w:tr w:rsidR="00F374B5" w14:paraId="21EDEFD7" w14:textId="77777777" w:rsidTr="00B64F3E">
        <w:trPr>
          <w:trHeight w:val="41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93C2E" w14:textId="77777777" w:rsidR="00F374B5" w:rsidRDefault="00F374B5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68766" w14:textId="77777777" w:rsidR="00F374B5" w:rsidRDefault="00F374B5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55A54" w14:textId="77777777" w:rsidR="00F374B5" w:rsidRDefault="00F374B5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IN" w:eastAsia="zh-CN" w:bidi="ar"/>
              </w:rPr>
            </w:pPr>
          </w:p>
        </w:tc>
        <w:tc>
          <w:tcPr>
            <w:tcW w:w="27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70F2D" w14:textId="77777777" w:rsidR="00F374B5" w:rsidRDefault="00F374B5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Angle between ATG BS boresight and nearest TN BS boresight in azimuth</w:t>
            </w:r>
          </w:p>
        </w:tc>
      </w:tr>
      <w:tr w:rsidR="00F374B5" w14:paraId="5A915B69" w14:textId="77777777" w:rsidTr="00B64F3E">
        <w:trPr>
          <w:trHeight w:val="413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D150" w14:textId="77777777" w:rsidR="00F374B5" w:rsidRDefault="00F374B5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CB78" w14:textId="77777777" w:rsidR="00F374B5" w:rsidRDefault="00F374B5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9987" w14:textId="77777777" w:rsidR="00F374B5" w:rsidRDefault="00F374B5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IN" w:eastAsia="zh-CN" w:bidi="a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8AF34" w14:textId="77777777" w:rsidR="00F374B5" w:rsidRDefault="00F374B5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0</w:t>
            </w:r>
            <w:r>
              <w:rPr>
                <w:rFonts w:eastAsia="Yu Mincho" w:cs="Arial"/>
                <w:b/>
                <w:lang w:eastAsia="zh-CN" w:bidi="ar"/>
              </w:rPr>
              <w:t>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62B98" w14:textId="77777777" w:rsidR="00F374B5" w:rsidRDefault="00F374B5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 w:cs="Arial"/>
                <w:b/>
                <w:lang w:eastAsia="zh-CN" w:bidi="ar"/>
              </w:rPr>
              <w:t>30°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3278E" w14:textId="77777777" w:rsidR="00F374B5" w:rsidRDefault="00F374B5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60</w:t>
            </w:r>
            <w:r>
              <w:rPr>
                <w:rFonts w:eastAsia="Yu Mincho" w:cs="Arial"/>
                <w:b/>
                <w:lang w:eastAsia="zh-CN" w:bidi="ar"/>
              </w:rPr>
              <w:t>°</w:t>
            </w:r>
          </w:p>
        </w:tc>
      </w:tr>
      <w:tr w:rsidR="00557A0D" w14:paraId="14700178" w14:textId="77777777" w:rsidTr="00E04605">
        <w:trPr>
          <w:trHeight w:val="255"/>
        </w:trPr>
        <w:tc>
          <w:tcPr>
            <w:tcW w:w="17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937B0" w14:textId="77777777" w:rsidR="00557A0D" w:rsidRDefault="00557A0D" w:rsidP="00557A0D">
            <w:pPr>
              <w:keepNext/>
              <w:keepLines/>
              <w:spacing w:after="0"/>
              <w:jc w:val="center"/>
              <w:rPr>
                <w:rFonts w:eastAsia="Yu Mincho"/>
                <w:lang w:val="sv-SE" w:eastAsia="zh-CN"/>
              </w:rPr>
            </w:pPr>
            <w:r>
              <w:rPr>
                <w:rFonts w:eastAsia="Yu Mincho"/>
                <w:lang w:val="sv-SE" w:eastAsia="zh-CN"/>
              </w:rPr>
              <w:t>Ericsson</w:t>
            </w:r>
          </w:p>
          <w:p w14:paraId="04AEA177" w14:textId="77777777" w:rsidR="00557A0D" w:rsidRDefault="00557A0D" w:rsidP="00557A0D">
            <w:pPr>
              <w:jc w:val="center"/>
              <w:rPr>
                <w:rFonts w:eastAsia="Yu Mincho"/>
              </w:rPr>
            </w:pPr>
          </w:p>
        </w:tc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74F42C" w14:textId="30EC1909" w:rsidR="00557A0D" w:rsidRPr="0068492F" w:rsidRDefault="00557A0D" w:rsidP="00557A0D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  <w:r w:rsidRPr="00E04605"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20B0" w14:textId="6A9760B8" w:rsidR="00557A0D" w:rsidRPr="0068492F" w:rsidRDefault="00557A0D" w:rsidP="00557A0D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  <w:r w:rsidRPr="00E04605">
              <w:rPr>
                <w:rFonts w:eastAsia="Malgun Gothic"/>
                <w:lang w:eastAsia="ko" w:bidi="ar"/>
              </w:rPr>
              <w:t>5% of users within the cell with largest throughput loss for the case of TN UL victim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DE93" w14:textId="55D7A2A5" w:rsidR="00557A0D" w:rsidRDefault="008102FB" w:rsidP="00557A0D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1B1943">
              <w:t>290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70B1" w14:textId="4C87811D" w:rsidR="00557A0D" w:rsidRDefault="008102FB" w:rsidP="00557A0D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1B1943">
              <w:t>39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EE1F" w14:textId="5B651EB2" w:rsidR="00557A0D" w:rsidRDefault="008102FB" w:rsidP="00557A0D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1B1943">
              <w:t>15</w:t>
            </w:r>
          </w:p>
        </w:tc>
      </w:tr>
      <w:tr w:rsidR="00557A0D" w14:paraId="2F29130E" w14:textId="77777777" w:rsidTr="00E04605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502C8" w14:textId="77777777" w:rsidR="00557A0D" w:rsidRDefault="00557A0D" w:rsidP="00557A0D">
            <w:pPr>
              <w:jc w:val="center"/>
              <w:rPr>
                <w:rFonts w:eastAsia="Yu Mincho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8703E" w14:textId="77777777" w:rsidR="00557A0D" w:rsidRPr="0068492F" w:rsidRDefault="00557A0D" w:rsidP="00557A0D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0691" w14:textId="4FAA0516" w:rsidR="00557A0D" w:rsidRPr="0068492F" w:rsidRDefault="00557A0D" w:rsidP="00557A0D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  <w:r w:rsidRPr="0068492F">
              <w:rPr>
                <w:rFonts w:eastAsia="Malgun Gothic"/>
                <w:lang w:eastAsia="ko" w:bidi="ar"/>
              </w:rPr>
              <w:t>Average of all users within the cell with largest throughput loss for the case of TN UL victim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AEE2" w14:textId="515774D2" w:rsidR="00557A0D" w:rsidRDefault="008102FB" w:rsidP="00557A0D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1B1943">
              <w:t>60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F582" w14:textId="2329742F" w:rsidR="00557A0D" w:rsidRDefault="008102FB" w:rsidP="00557A0D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1B1943">
              <w:t>14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5B28" w14:textId="085AE507" w:rsidR="00557A0D" w:rsidRDefault="008102FB" w:rsidP="00557A0D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1B1943">
              <w:t>8</w:t>
            </w:r>
          </w:p>
        </w:tc>
      </w:tr>
      <w:tr w:rsidR="00557A0D" w14:paraId="250DC7AE" w14:textId="77777777" w:rsidTr="00E04605">
        <w:trPr>
          <w:trHeight w:val="10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CCDEF" w14:textId="77777777" w:rsidR="00557A0D" w:rsidRDefault="00557A0D" w:rsidP="00557A0D">
            <w:pPr>
              <w:rPr>
                <w:rFonts w:eastAsia="Yu Mincho"/>
              </w:rPr>
            </w:pPr>
          </w:p>
        </w:tc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053F77" w14:textId="6CBCCF50" w:rsidR="00557A0D" w:rsidRDefault="00557A0D" w:rsidP="00557A0D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7273" w14:textId="5D2F64DE" w:rsidR="00557A0D" w:rsidRDefault="00557A0D" w:rsidP="00557A0D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 of users within the cell with largest throughput loss for the case of TN UL victim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384CA" w14:textId="2210E8A1" w:rsidR="00557A0D" w:rsidRDefault="00B64F3E" w:rsidP="00557A0D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7F24ED">
              <w:t>350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9F925" w14:textId="7DB92CF8" w:rsidR="00557A0D" w:rsidRDefault="00B64F3E" w:rsidP="00557A0D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7F24ED">
              <w:t>42</w:t>
            </w:r>
          </w:p>
        </w:tc>
        <w:tc>
          <w:tcPr>
            <w:tcW w:w="1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7F062" w14:textId="43FF270C" w:rsidR="00557A0D" w:rsidRDefault="00B64F3E" w:rsidP="00557A0D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7F24ED">
              <w:t>25</w:t>
            </w:r>
          </w:p>
        </w:tc>
      </w:tr>
      <w:tr w:rsidR="00557A0D" w14:paraId="2E053A79" w14:textId="77777777" w:rsidTr="00E04605">
        <w:trPr>
          <w:trHeight w:val="10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21D27" w14:textId="77777777" w:rsidR="00557A0D" w:rsidRDefault="00557A0D" w:rsidP="00557A0D">
            <w:pPr>
              <w:rPr>
                <w:rFonts w:eastAsia="Yu Mincho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152AD2" w14:textId="77777777" w:rsidR="00557A0D" w:rsidRDefault="00557A0D" w:rsidP="00557A0D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A955" w14:textId="332B50CE" w:rsidR="00557A0D" w:rsidRDefault="00557A0D" w:rsidP="00557A0D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 within the cell with largest throughput loss for the case of TN UL victim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50336" w14:textId="2E89C210" w:rsidR="00557A0D" w:rsidRDefault="00B64F3E" w:rsidP="00557A0D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7F24ED">
              <w:t>70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90695" w14:textId="75E6BD52" w:rsidR="00557A0D" w:rsidRDefault="00B64F3E" w:rsidP="00557A0D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7F24ED">
              <w:t>14</w:t>
            </w:r>
          </w:p>
        </w:tc>
        <w:tc>
          <w:tcPr>
            <w:tcW w:w="1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E656A" w14:textId="2FF9E701" w:rsidR="00557A0D" w:rsidRDefault="00B64F3E" w:rsidP="00557A0D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7F24ED">
              <w:t>9</w:t>
            </w:r>
          </w:p>
        </w:tc>
      </w:tr>
    </w:tbl>
    <w:p w14:paraId="03C9B94E" w14:textId="77777777" w:rsidR="00256690" w:rsidRDefault="00256690" w:rsidP="00AE21F4">
      <w:pPr>
        <w:pStyle w:val="Heading4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</w:p>
    <w:p w14:paraId="48D66796" w14:textId="079F4293" w:rsidR="00AE21F4" w:rsidRPr="00862273" w:rsidRDefault="00AE21F4" w:rsidP="00AE21F4">
      <w:pPr>
        <w:pStyle w:val="Heading4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862273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Scenario 7: 4GHz TN DL interfering ATG UL using FSPL model</w:t>
      </w:r>
    </w:p>
    <w:p w14:paraId="6450C77F" w14:textId="77777777" w:rsidR="00AE21F4" w:rsidRPr="00862273" w:rsidRDefault="00AE21F4" w:rsidP="00AE21F4"/>
    <w:p w14:paraId="0A024375" w14:textId="211FE0B7" w:rsidR="00AE21F4" w:rsidRPr="00A23E79" w:rsidRDefault="00AE21F4" w:rsidP="00AE21F4">
      <w:r>
        <w:t xml:space="preserve">In Scenario 7, </w:t>
      </w:r>
      <w:r w:rsidR="0065757B">
        <w:t>Figure 3</w:t>
      </w:r>
      <w:r w:rsidRPr="00D10765">
        <w:t xml:space="preserve"> show</w:t>
      </w:r>
      <w:r>
        <w:t>s</w:t>
      </w:r>
      <w:r w:rsidRPr="00D10765">
        <w:t xml:space="preserve"> the results for t</w:t>
      </w:r>
      <w:r>
        <w:t xml:space="preserve">he </w:t>
      </w:r>
      <w:r w:rsidRPr="0065757B">
        <w:rPr>
          <w:b/>
          <w:bCs/>
        </w:rPr>
        <w:t>non-subarray antenna configuration</w:t>
      </w:r>
      <w:r>
        <w:t>. As can be seen from the figure, i</w:t>
      </w:r>
      <w:r w:rsidRPr="00A23E79">
        <w:t xml:space="preserve">solation distance </w:t>
      </w:r>
      <w:r>
        <w:t xml:space="preserve">needed to maintain the 5% throughput degradation criteria for ATG network </w:t>
      </w:r>
      <w:r w:rsidRPr="00A23E79">
        <w:t xml:space="preserve">is </w:t>
      </w:r>
      <w:r w:rsidRPr="00862273">
        <w:rPr>
          <w:b/>
          <w:bCs/>
        </w:rPr>
        <w:t xml:space="preserve">more than </w:t>
      </w:r>
      <w:r w:rsidR="0098601E">
        <w:rPr>
          <w:b/>
          <w:bCs/>
        </w:rPr>
        <w:t>500</w:t>
      </w:r>
      <w:r w:rsidR="0098601E" w:rsidRPr="00862273">
        <w:rPr>
          <w:b/>
          <w:bCs/>
        </w:rPr>
        <w:t xml:space="preserve"> </w:t>
      </w:r>
      <w:r w:rsidRPr="00862273">
        <w:rPr>
          <w:b/>
          <w:bCs/>
        </w:rPr>
        <w:t>km</w:t>
      </w:r>
      <w:r w:rsidRPr="00A23E79">
        <w:t xml:space="preserve"> for the zero-degree case, </w:t>
      </w:r>
      <w:r w:rsidRPr="00862273">
        <w:rPr>
          <w:b/>
          <w:bCs/>
        </w:rPr>
        <w:t>70 km</w:t>
      </w:r>
      <w:r w:rsidRPr="00A23E79">
        <w:t xml:space="preserve"> for the thirty-degree case, and </w:t>
      </w:r>
      <w:r w:rsidR="0065757B">
        <w:rPr>
          <w:b/>
          <w:bCs/>
        </w:rPr>
        <w:t>35</w:t>
      </w:r>
      <w:r w:rsidRPr="00862273">
        <w:rPr>
          <w:b/>
          <w:bCs/>
        </w:rPr>
        <w:t xml:space="preserve"> km</w:t>
      </w:r>
      <w:r w:rsidRPr="00A23E79">
        <w:t xml:space="preserve"> for the sixty-degree case. </w:t>
      </w:r>
    </w:p>
    <w:p w14:paraId="13E29DB3" w14:textId="77777777" w:rsidR="00AE21F4" w:rsidRDefault="00AE21F4" w:rsidP="00AE21F4">
      <w:r>
        <w:t xml:space="preserve"> </w:t>
      </w:r>
    </w:p>
    <w:p w14:paraId="77C8865C" w14:textId="5EFC8DAB" w:rsidR="00AE21F4" w:rsidRDefault="00DE64EF" w:rsidP="00AE21F4">
      <w:pPr>
        <w:keepNext/>
      </w:pPr>
      <w:r>
        <w:t> </w:t>
      </w:r>
      <w:r w:rsidR="00296A1C" w:rsidRPr="00296A1C">
        <w:rPr>
          <w:noProof/>
        </w:rPr>
        <w:drawing>
          <wp:inline distT="0" distB="0" distL="0" distR="0" wp14:anchorId="54224900" wp14:editId="330D8C3B">
            <wp:extent cx="6120765" cy="3194050"/>
            <wp:effectExtent l="0" t="0" r="0" b="0"/>
            <wp:docPr id="1821555498" name="Picture 1821555498">
              <a:extLst xmlns:a="http://schemas.openxmlformats.org/drawingml/2006/main">
                <a:ext uri="{FF2B5EF4-FFF2-40B4-BE49-F238E27FC236}">
                  <a16:creationId xmlns:a16="http://schemas.microsoft.com/office/drawing/2014/main" id="{6F7F04BA-810C-4699-2478-14C28F48E1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6F7F04BA-810C-4699-2478-14C28F48E1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9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76950" w14:textId="1AB52FE1" w:rsidR="00AE21F4" w:rsidRPr="00862273" w:rsidRDefault="00AE21F4" w:rsidP="00AE21F4">
      <w:pPr>
        <w:pStyle w:val="Caption"/>
        <w:jc w:val="center"/>
        <w:rPr>
          <w:b/>
        </w:rPr>
      </w:pPr>
      <w:bookmarkStart w:id="5" w:name="_Ref146704060"/>
      <w:r w:rsidRPr="00862273">
        <w:rPr>
          <w:b/>
          <w:bCs/>
          <w:i w:val="0"/>
          <w:iCs w:val="0"/>
          <w:color w:val="auto"/>
        </w:rPr>
        <w:t xml:space="preserve">Figure </w:t>
      </w:r>
      <w:bookmarkEnd w:id="5"/>
      <w:r w:rsidR="0065757B">
        <w:rPr>
          <w:b/>
          <w:bCs/>
          <w:i w:val="0"/>
          <w:iCs w:val="0"/>
          <w:color w:val="auto"/>
        </w:rPr>
        <w:t>3</w:t>
      </w:r>
      <w:r w:rsidRPr="00862273">
        <w:rPr>
          <w:b/>
          <w:bCs/>
          <w:i w:val="0"/>
          <w:iCs w:val="0"/>
          <w:color w:val="auto"/>
        </w:rPr>
        <w:t>: Isolation distance for Scenario 7, non-subarray model</w:t>
      </w:r>
    </w:p>
    <w:p w14:paraId="7CEFFF7F" w14:textId="77777777" w:rsidR="00AE21F4" w:rsidRDefault="00AE21F4" w:rsidP="00AE21F4"/>
    <w:p w14:paraId="526CDB4A" w14:textId="77777777" w:rsidR="0065757B" w:rsidRDefault="0065757B" w:rsidP="00AE21F4"/>
    <w:p w14:paraId="7B42A6A2" w14:textId="5EE2BE9E" w:rsidR="0065757B" w:rsidRPr="002C675E" w:rsidRDefault="0065757B" w:rsidP="00AE21F4">
      <w:r>
        <w:lastRenderedPageBreak/>
        <w:t>Figure 4</w:t>
      </w:r>
      <w:r w:rsidRPr="00D10765">
        <w:t xml:space="preserve"> show</w:t>
      </w:r>
      <w:r>
        <w:t>s</w:t>
      </w:r>
      <w:r w:rsidRPr="00D10765">
        <w:t xml:space="preserve"> the results for t</w:t>
      </w:r>
      <w:r>
        <w:t xml:space="preserve">he </w:t>
      </w:r>
      <w:r>
        <w:rPr>
          <w:b/>
          <w:bCs/>
        </w:rPr>
        <w:t>Subarray</w:t>
      </w:r>
      <w:r w:rsidRPr="0065757B">
        <w:rPr>
          <w:b/>
          <w:bCs/>
        </w:rPr>
        <w:t xml:space="preserve"> antenna configuration</w:t>
      </w:r>
      <w:r>
        <w:t>. As can be seen from the figure, i</w:t>
      </w:r>
      <w:r w:rsidRPr="00A23E79">
        <w:t xml:space="preserve">solation distance </w:t>
      </w:r>
      <w:r>
        <w:t xml:space="preserve">needed to maintain the 5% throughput degradation criteria for ATG network </w:t>
      </w:r>
      <w:r w:rsidRPr="00A23E79">
        <w:t xml:space="preserve">is </w:t>
      </w:r>
      <w:r w:rsidR="005852F5">
        <w:rPr>
          <w:b/>
          <w:bCs/>
        </w:rPr>
        <w:t>more than</w:t>
      </w:r>
      <w:r w:rsidR="005852F5" w:rsidRPr="00862273">
        <w:rPr>
          <w:b/>
          <w:bCs/>
        </w:rPr>
        <w:t xml:space="preserve"> </w:t>
      </w:r>
      <w:r w:rsidR="005852F5">
        <w:rPr>
          <w:b/>
          <w:bCs/>
        </w:rPr>
        <w:t>5</w:t>
      </w:r>
      <w:r w:rsidRPr="00862273">
        <w:rPr>
          <w:b/>
          <w:bCs/>
        </w:rPr>
        <w:t>00 km</w:t>
      </w:r>
      <w:r w:rsidRPr="00A23E79">
        <w:t xml:space="preserve"> for the zero-degree case, </w:t>
      </w:r>
      <w:r w:rsidRPr="00862273">
        <w:rPr>
          <w:b/>
          <w:bCs/>
        </w:rPr>
        <w:t>70 km</w:t>
      </w:r>
      <w:r w:rsidRPr="00A23E79">
        <w:t xml:space="preserve"> for the thirty-degree case, and </w:t>
      </w:r>
      <w:r w:rsidR="0042254E">
        <w:rPr>
          <w:b/>
          <w:bCs/>
        </w:rPr>
        <w:t>70</w:t>
      </w:r>
      <w:r w:rsidRPr="00862273">
        <w:rPr>
          <w:b/>
          <w:bCs/>
        </w:rPr>
        <w:t xml:space="preserve"> km</w:t>
      </w:r>
      <w:r w:rsidRPr="00A23E79">
        <w:t xml:space="preserve"> for the sixty-degree case.</w:t>
      </w:r>
    </w:p>
    <w:p w14:paraId="7784CE5D" w14:textId="3BB795B4" w:rsidR="0065757B" w:rsidRDefault="00DE64EF" w:rsidP="0042254E">
      <w:r>
        <w:t> </w:t>
      </w:r>
      <w:r w:rsidR="00DD0AA4" w:rsidRPr="00DD0AA4">
        <w:rPr>
          <w:noProof/>
        </w:rPr>
        <w:drawing>
          <wp:inline distT="0" distB="0" distL="0" distR="0" wp14:anchorId="2C3DA345" wp14:editId="4FC68355">
            <wp:extent cx="6120765" cy="3194050"/>
            <wp:effectExtent l="0" t="0" r="0" b="0"/>
            <wp:docPr id="461935071" name="Picture 461935071">
              <a:extLst xmlns:a="http://schemas.openxmlformats.org/drawingml/2006/main">
                <a:ext uri="{FF2B5EF4-FFF2-40B4-BE49-F238E27FC236}">
                  <a16:creationId xmlns:a16="http://schemas.microsoft.com/office/drawing/2014/main" id="{6EEE0A46-5F76-EEF0-F03B-6DB5462BDCB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6EEE0A46-5F76-EEF0-F03B-6DB5462BDCB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9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E73FE" w14:textId="39280508" w:rsidR="0042254E" w:rsidRPr="00862273" w:rsidRDefault="0042254E" w:rsidP="0042254E">
      <w:pPr>
        <w:pStyle w:val="Caption"/>
        <w:jc w:val="center"/>
        <w:rPr>
          <w:b/>
          <w:bCs/>
          <w:i w:val="0"/>
          <w:iCs w:val="0"/>
          <w:color w:val="auto"/>
        </w:rPr>
      </w:pPr>
      <w:r w:rsidRPr="00862273">
        <w:rPr>
          <w:b/>
          <w:bCs/>
          <w:i w:val="0"/>
          <w:iCs w:val="0"/>
          <w:color w:val="auto"/>
        </w:rPr>
        <w:t xml:space="preserve">Figure </w:t>
      </w:r>
      <w:r>
        <w:rPr>
          <w:b/>
          <w:bCs/>
          <w:i w:val="0"/>
          <w:iCs w:val="0"/>
          <w:color w:val="auto"/>
        </w:rPr>
        <w:t>4</w:t>
      </w:r>
      <w:r w:rsidRPr="00862273">
        <w:rPr>
          <w:b/>
          <w:bCs/>
          <w:i w:val="0"/>
          <w:iCs w:val="0"/>
          <w:color w:val="auto"/>
        </w:rPr>
        <w:t xml:space="preserve">: Isolation distance for Scenario </w:t>
      </w:r>
      <w:r>
        <w:rPr>
          <w:b/>
          <w:bCs/>
          <w:i w:val="0"/>
          <w:iCs w:val="0"/>
          <w:color w:val="auto"/>
        </w:rPr>
        <w:t>7</w:t>
      </w:r>
      <w:r w:rsidRPr="00862273">
        <w:rPr>
          <w:b/>
          <w:bCs/>
          <w:i w:val="0"/>
          <w:iCs w:val="0"/>
          <w:color w:val="auto"/>
        </w:rPr>
        <w:t xml:space="preserve">, </w:t>
      </w:r>
      <w:r>
        <w:rPr>
          <w:b/>
          <w:bCs/>
          <w:i w:val="0"/>
          <w:iCs w:val="0"/>
          <w:color w:val="auto"/>
        </w:rPr>
        <w:t>S</w:t>
      </w:r>
      <w:r w:rsidRPr="00862273">
        <w:rPr>
          <w:b/>
          <w:bCs/>
          <w:i w:val="0"/>
          <w:iCs w:val="0"/>
          <w:color w:val="auto"/>
        </w:rPr>
        <w:t>ubarray model</w:t>
      </w:r>
    </w:p>
    <w:p w14:paraId="672A2F7F" w14:textId="77777777" w:rsidR="005A6A73" w:rsidRDefault="005A6A73" w:rsidP="005A6A73"/>
    <w:p w14:paraId="3FD1992F" w14:textId="393E789A" w:rsidR="0042254E" w:rsidRDefault="005A6A73" w:rsidP="0042254E">
      <w:r>
        <w:t>Table 2 below summarizes the results as per the agreed template.</w:t>
      </w:r>
    </w:p>
    <w:p w14:paraId="15D68DD6" w14:textId="47967868" w:rsidR="003C0CB7" w:rsidRDefault="003C0CB7" w:rsidP="003C0CB7">
      <w:pPr>
        <w:keepNext/>
        <w:keepLines/>
        <w:spacing w:before="240"/>
        <w:jc w:val="center"/>
        <w:rPr>
          <w:b/>
        </w:rPr>
      </w:pPr>
      <w:r>
        <w:rPr>
          <w:b/>
        </w:rPr>
        <w:t>Table 2: Simulation results for Scenario 7 – 4GHz TN DL interfering ATG UL using FSPL model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415"/>
        <w:gridCol w:w="4371"/>
        <w:gridCol w:w="884"/>
        <w:gridCol w:w="849"/>
        <w:gridCol w:w="850"/>
      </w:tblGrid>
      <w:tr w:rsidR="003C0CB7" w14:paraId="6F475A70" w14:textId="77777777" w:rsidTr="003A5ED9">
        <w:trPr>
          <w:trHeight w:val="254"/>
        </w:trPr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0C0110" w14:textId="77777777" w:rsidR="003C0CB7" w:rsidRDefault="003C0CB7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1B71A" w14:textId="77777777" w:rsidR="003C0CB7" w:rsidRDefault="003C0CB7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sv-SE" w:eastAsia="zh-CN" w:bidi="ar"/>
              </w:rPr>
            </w:pPr>
            <w:r>
              <w:rPr>
                <w:rFonts w:eastAsia="Yu Mincho"/>
                <w:b/>
                <w:lang w:val="sv-SE" w:eastAsia="zh-CN" w:bidi="ar"/>
              </w:rPr>
              <w:t>ATG/ TN BS antenna model</w:t>
            </w:r>
          </w:p>
        </w:tc>
        <w:tc>
          <w:tcPr>
            <w:tcW w:w="4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A36B1" w14:textId="77777777" w:rsidR="003C0CB7" w:rsidRDefault="003C0CB7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val="en-IN" w:eastAsia="zh-CN" w:bidi="ar"/>
              </w:rPr>
              <w:t>Performance Metric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0DA66" w14:textId="77777777" w:rsidR="003C0CB7" w:rsidRDefault="003C0CB7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Isolation distance (km) for 5% throughput loss</w:t>
            </w:r>
          </w:p>
        </w:tc>
      </w:tr>
      <w:tr w:rsidR="003C0CB7" w14:paraId="0AF31017" w14:textId="77777777" w:rsidTr="003A5ED9">
        <w:trPr>
          <w:trHeight w:val="253"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55D4C" w14:textId="77777777" w:rsidR="003C0CB7" w:rsidRDefault="003C0CB7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8E196" w14:textId="77777777" w:rsidR="003C0CB7" w:rsidRDefault="003C0CB7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4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2FB13" w14:textId="77777777" w:rsidR="003C0CB7" w:rsidRDefault="003C0CB7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IN" w:eastAsia="zh-CN" w:bidi="ar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5701F7" w14:textId="77777777" w:rsidR="003C0CB7" w:rsidRDefault="003C0CB7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Angle between ATG BS boresight and nearest TN BS boresight in azimuth</w:t>
            </w:r>
          </w:p>
        </w:tc>
      </w:tr>
      <w:tr w:rsidR="003C0CB7" w14:paraId="3A3F09FC" w14:textId="77777777" w:rsidTr="003A5ED9">
        <w:trPr>
          <w:trHeight w:val="253"/>
        </w:trPr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EE0A" w14:textId="77777777" w:rsidR="003C0CB7" w:rsidRDefault="003C0CB7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CB80" w14:textId="77777777" w:rsidR="003C0CB7" w:rsidRDefault="003C0CB7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4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CD7B" w14:textId="77777777" w:rsidR="003C0CB7" w:rsidRDefault="003C0CB7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IN" w:eastAsia="zh-CN" w:bidi="a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ADBAD" w14:textId="77777777" w:rsidR="003C0CB7" w:rsidRDefault="003C0CB7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0</w:t>
            </w:r>
            <w:r>
              <w:rPr>
                <w:rFonts w:eastAsia="Yu Mincho" w:cs="Arial"/>
                <w:b/>
                <w:lang w:eastAsia="zh-CN" w:bidi="ar"/>
              </w:rPr>
              <w:t>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4A3638" w14:textId="77777777" w:rsidR="003C0CB7" w:rsidRDefault="003C0CB7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 w:cs="Arial"/>
                <w:b/>
                <w:lang w:eastAsia="zh-CN" w:bidi="ar"/>
              </w:rPr>
              <w:t>30°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0EC8EE" w14:textId="77777777" w:rsidR="003C0CB7" w:rsidRDefault="003C0CB7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60</w:t>
            </w:r>
            <w:r>
              <w:rPr>
                <w:rFonts w:eastAsia="Yu Mincho" w:cs="Arial"/>
                <w:b/>
                <w:lang w:eastAsia="zh-CN" w:bidi="ar"/>
              </w:rPr>
              <w:t>°</w:t>
            </w:r>
          </w:p>
        </w:tc>
      </w:tr>
      <w:tr w:rsidR="00F70E80" w14:paraId="0DFA2830" w14:textId="77777777" w:rsidTr="00E04605">
        <w:trPr>
          <w:trHeight w:val="255"/>
        </w:trPr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1A75F" w14:textId="77777777" w:rsidR="00F70E80" w:rsidRDefault="00F70E80" w:rsidP="00F70E80">
            <w:pPr>
              <w:keepNext/>
              <w:keepLines/>
              <w:spacing w:after="0"/>
              <w:jc w:val="center"/>
              <w:rPr>
                <w:rFonts w:eastAsia="Yu Mincho"/>
                <w:lang w:val="sv-SE" w:eastAsia="zh-CN"/>
              </w:rPr>
            </w:pPr>
            <w:r>
              <w:rPr>
                <w:rFonts w:eastAsia="Yu Mincho"/>
                <w:lang w:val="sv-SE" w:eastAsia="zh-CN"/>
              </w:rPr>
              <w:t>Ericsson</w:t>
            </w:r>
          </w:p>
          <w:p w14:paraId="799CBC67" w14:textId="77777777" w:rsidR="00F70E80" w:rsidRDefault="00F70E80" w:rsidP="00F70E80">
            <w:pPr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4C43E" w14:textId="5B345289" w:rsidR="00F70E80" w:rsidRDefault="00F70E80" w:rsidP="00F70E80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25B7" w14:textId="575F794A" w:rsidR="00F70E80" w:rsidRDefault="00F70E80" w:rsidP="00F70E80">
            <w:pPr>
              <w:keepNext/>
              <w:keepLines/>
              <w:spacing w:after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90E1" w14:textId="0365082B" w:rsidR="00F70E80" w:rsidRDefault="00EE4BD5" w:rsidP="00F70E80">
            <w:pPr>
              <w:keepNext/>
              <w:keepLines/>
              <w:spacing w:after="0"/>
              <w:jc w:val="center"/>
              <w:rPr>
                <w:rFonts w:eastAsia="Yu Mincho"/>
                <w:lang w:val="sv-SE" w:eastAsia="ko"/>
              </w:rPr>
            </w:pPr>
            <w:r w:rsidRPr="00721696">
              <w:t>&gt; 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F8CE" w14:textId="55F70993" w:rsidR="00F70E80" w:rsidRDefault="00EE4BD5" w:rsidP="00F70E80">
            <w:pPr>
              <w:keepNext/>
              <w:keepLines/>
              <w:spacing w:after="0"/>
              <w:jc w:val="center"/>
              <w:rPr>
                <w:rFonts w:eastAsia="Yu Mincho"/>
                <w:lang w:val="sv-SE" w:eastAsia="ko"/>
              </w:rPr>
            </w:pPr>
            <w:r w:rsidRPr="00721696"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D458" w14:textId="01372FD6" w:rsidR="00F70E80" w:rsidRDefault="00EE4BD5" w:rsidP="00F70E80">
            <w:pPr>
              <w:keepNext/>
              <w:keepLines/>
              <w:spacing w:after="0"/>
              <w:jc w:val="center"/>
              <w:rPr>
                <w:rFonts w:eastAsia="Yu Mincho"/>
                <w:lang w:val="sv-SE" w:eastAsia="ko"/>
              </w:rPr>
            </w:pPr>
            <w:r w:rsidRPr="00721696">
              <w:t>35</w:t>
            </w:r>
          </w:p>
        </w:tc>
      </w:tr>
      <w:tr w:rsidR="00F70E80" w14:paraId="6DC3F564" w14:textId="77777777" w:rsidTr="00E04605">
        <w:trPr>
          <w:trHeight w:val="255"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46259" w14:textId="77777777" w:rsidR="00F70E80" w:rsidRDefault="00F70E80" w:rsidP="00F70E80">
            <w:pPr>
              <w:jc w:val="center"/>
              <w:rPr>
                <w:rFonts w:eastAsia="Yu Mincho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DD0EA" w14:textId="77777777" w:rsidR="00F70E80" w:rsidRDefault="00F70E80" w:rsidP="00F70E80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8005" w14:textId="417B87C7" w:rsidR="00F70E80" w:rsidRDefault="00F70E80" w:rsidP="00F70E80">
            <w:pPr>
              <w:keepNext/>
              <w:keepLines/>
              <w:spacing w:after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FF94" w14:textId="3D32D9A4" w:rsidR="00F70E80" w:rsidRDefault="00EE4BD5" w:rsidP="00F70E80">
            <w:pPr>
              <w:keepNext/>
              <w:keepLines/>
              <w:spacing w:after="0"/>
              <w:jc w:val="center"/>
              <w:rPr>
                <w:rFonts w:eastAsia="Yu Mincho"/>
                <w:lang w:val="en-IN" w:eastAsia="ko"/>
              </w:rPr>
            </w:pPr>
            <w:r w:rsidRPr="00721696">
              <w:t>290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C0B5" w14:textId="62D44B8F" w:rsidR="00F70E80" w:rsidRDefault="00EE4BD5" w:rsidP="00F70E80">
            <w:pPr>
              <w:keepNext/>
              <w:keepLines/>
              <w:spacing w:after="0"/>
              <w:jc w:val="center"/>
              <w:rPr>
                <w:rFonts w:eastAsia="Yu Mincho"/>
                <w:lang w:val="en-IN" w:eastAsia="ko"/>
              </w:rPr>
            </w:pPr>
            <w:r w:rsidRPr="00721696"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C7D5" w14:textId="0563903C" w:rsidR="00F70E80" w:rsidRDefault="00EE4BD5" w:rsidP="00F70E80">
            <w:pPr>
              <w:keepNext/>
              <w:keepLines/>
              <w:spacing w:after="0"/>
              <w:jc w:val="center"/>
              <w:rPr>
                <w:rFonts w:eastAsia="Yu Mincho"/>
                <w:lang w:val="en-IN" w:eastAsia="ko"/>
              </w:rPr>
            </w:pPr>
            <w:r w:rsidRPr="00721696">
              <w:t>25</w:t>
            </w:r>
          </w:p>
        </w:tc>
      </w:tr>
      <w:tr w:rsidR="00F70E80" w14:paraId="781AF79A" w14:textId="77777777" w:rsidTr="00E04605">
        <w:trPr>
          <w:trHeight w:val="102"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9F451" w14:textId="77777777" w:rsidR="00F70E80" w:rsidRDefault="00F70E80" w:rsidP="00F70E80">
            <w:pPr>
              <w:jc w:val="center"/>
              <w:rPr>
                <w:rFonts w:eastAsia="Yu Mincho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0E8BFC" w14:textId="78AB9C50" w:rsidR="00F70E80" w:rsidRDefault="00F70E80" w:rsidP="00F70E80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241B" w14:textId="79D9B31B" w:rsidR="00F70E80" w:rsidRDefault="00F70E80" w:rsidP="00F70E80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EE651" w14:textId="57A0F4C2" w:rsidR="00F70E80" w:rsidRDefault="003A5ED9" w:rsidP="00F70E80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CD5368">
              <w:t>&gt; 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68857" w14:textId="54DAA1B3" w:rsidR="00F70E80" w:rsidRDefault="003A5ED9" w:rsidP="00F70E80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CD5368"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9666C" w14:textId="627A2718" w:rsidR="00F70E80" w:rsidRDefault="003A5ED9" w:rsidP="00F70E80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CD5368">
              <w:t>70</w:t>
            </w:r>
          </w:p>
        </w:tc>
      </w:tr>
      <w:tr w:rsidR="00F70E80" w14:paraId="0FDCC114" w14:textId="77777777" w:rsidTr="00E04605">
        <w:trPr>
          <w:trHeight w:val="101"/>
        </w:trPr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9BBE4" w14:textId="77777777" w:rsidR="00F70E80" w:rsidRDefault="00F70E80" w:rsidP="00F70E80">
            <w:pPr>
              <w:rPr>
                <w:rFonts w:eastAsia="Yu Mincho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9F7DD" w14:textId="77777777" w:rsidR="00F70E80" w:rsidRDefault="00F70E80" w:rsidP="00F70E80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B18D" w14:textId="2EA07AB9" w:rsidR="00F70E80" w:rsidRDefault="00F70E80" w:rsidP="00F70E80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14:paraId="45464703" w14:textId="033AA01C" w:rsidR="00F70E80" w:rsidRDefault="003A5ED9" w:rsidP="00F70E80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CD5368">
              <w:t>400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14:paraId="341F214C" w14:textId="7B1D0438" w:rsidR="00F70E80" w:rsidRDefault="003A5ED9" w:rsidP="00F70E80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CD5368">
              <w:t>47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94D26F8" w14:textId="2337E570" w:rsidR="00F70E80" w:rsidRDefault="003A5ED9" w:rsidP="00F70E80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CD5368">
              <w:t>43</w:t>
            </w:r>
          </w:p>
        </w:tc>
      </w:tr>
    </w:tbl>
    <w:p w14:paraId="5EC00D1D" w14:textId="77777777" w:rsidR="003C0CB7" w:rsidRDefault="003C0CB7" w:rsidP="0042254E"/>
    <w:p w14:paraId="60BEE14F" w14:textId="77777777" w:rsidR="003C0CB7" w:rsidRPr="0042254E" w:rsidRDefault="003C0CB7" w:rsidP="0042254E"/>
    <w:p w14:paraId="3CC7BB26" w14:textId="087B269B" w:rsidR="00AE21F4" w:rsidRPr="00862273" w:rsidRDefault="00AE21F4" w:rsidP="00AE21F4">
      <w:pPr>
        <w:pStyle w:val="Heading4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862273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Scenario 14: 2GHz TN DL interfering ATG UL using FSPL model</w:t>
      </w:r>
    </w:p>
    <w:p w14:paraId="55636896" w14:textId="77777777" w:rsidR="00AE21F4" w:rsidRPr="00862273" w:rsidRDefault="00AE21F4" w:rsidP="00AE21F4"/>
    <w:p w14:paraId="61B01CC7" w14:textId="33C2C315" w:rsidR="00AE21F4" w:rsidRPr="005A5FF9" w:rsidRDefault="00AE21F4" w:rsidP="00AE21F4">
      <w:r>
        <w:t xml:space="preserve">In Scenario 14, </w:t>
      </w:r>
      <w:r w:rsidR="0042254E">
        <w:t>Figure 5</w:t>
      </w:r>
      <w:r w:rsidRPr="00D10765">
        <w:t xml:space="preserve"> show</w:t>
      </w:r>
      <w:r>
        <w:t>s</w:t>
      </w:r>
      <w:r w:rsidRPr="00D10765">
        <w:t xml:space="preserve"> the results for t</w:t>
      </w:r>
      <w:r>
        <w:t xml:space="preserve">he </w:t>
      </w:r>
      <w:r w:rsidRPr="0042254E">
        <w:rPr>
          <w:b/>
          <w:bCs/>
        </w:rPr>
        <w:t>non-subarray antenna configuration</w:t>
      </w:r>
      <w:r>
        <w:t xml:space="preserve"> </w:t>
      </w:r>
      <w:r>
        <w:rPr>
          <w:lang w:eastAsia="ja-JP"/>
        </w:rPr>
        <w:t xml:space="preserve">the isolation distance needed to maintain the throughput degradation of the ATG network at 5% is, </w:t>
      </w:r>
      <w:r w:rsidR="00C4533F">
        <w:rPr>
          <w:b/>
          <w:bCs/>
          <w:lang w:eastAsia="ja-JP"/>
        </w:rPr>
        <w:t>more than</w:t>
      </w:r>
      <w:r w:rsidRPr="00862273">
        <w:rPr>
          <w:b/>
          <w:bCs/>
          <w:lang w:eastAsia="ja-JP"/>
        </w:rPr>
        <w:t xml:space="preserve"> </w:t>
      </w:r>
      <w:r w:rsidR="005852F5">
        <w:rPr>
          <w:b/>
          <w:bCs/>
          <w:lang w:eastAsia="ja-JP"/>
        </w:rPr>
        <w:t>50</w:t>
      </w:r>
      <w:r w:rsidR="005852F5" w:rsidRPr="00862273">
        <w:rPr>
          <w:b/>
          <w:bCs/>
          <w:lang w:eastAsia="ja-JP"/>
        </w:rPr>
        <w:t xml:space="preserve">0 </w:t>
      </w:r>
      <w:r w:rsidRPr="00862273">
        <w:rPr>
          <w:b/>
          <w:bCs/>
          <w:lang w:eastAsia="ja-JP"/>
        </w:rPr>
        <w:t>km</w:t>
      </w:r>
      <w:r>
        <w:rPr>
          <w:lang w:eastAsia="ja-JP"/>
        </w:rPr>
        <w:t xml:space="preserve"> for the zero-degree case</w:t>
      </w:r>
      <w:r w:rsidRPr="0036519A">
        <w:t xml:space="preserve">, </w:t>
      </w:r>
      <w:r w:rsidRPr="00862273">
        <w:rPr>
          <w:b/>
          <w:bCs/>
        </w:rPr>
        <w:t>1</w:t>
      </w:r>
      <w:r w:rsidR="00C4533F">
        <w:rPr>
          <w:b/>
          <w:bCs/>
        </w:rPr>
        <w:t>3</w:t>
      </w:r>
      <w:r w:rsidRPr="00862273">
        <w:rPr>
          <w:b/>
          <w:bCs/>
        </w:rPr>
        <w:t>0 km</w:t>
      </w:r>
      <w:r w:rsidRPr="0036519A">
        <w:t xml:space="preserve"> for the thirty-degree case, and </w:t>
      </w:r>
      <w:r w:rsidRPr="00862273">
        <w:rPr>
          <w:b/>
          <w:bCs/>
        </w:rPr>
        <w:t>around 90 km</w:t>
      </w:r>
      <w:r w:rsidRPr="0036519A">
        <w:t xml:space="preserve"> for the sixty-degree case.</w:t>
      </w:r>
    </w:p>
    <w:p w14:paraId="3C4CF9C6" w14:textId="51C2D917" w:rsidR="00AE21F4" w:rsidRPr="00027337" w:rsidRDefault="003A5C48" w:rsidP="00AE21F4">
      <w:r>
        <w:lastRenderedPageBreak/>
        <w:t> </w:t>
      </w:r>
      <w:r w:rsidR="00C753AE" w:rsidRPr="00C753AE">
        <w:rPr>
          <w:noProof/>
        </w:rPr>
        <w:drawing>
          <wp:inline distT="0" distB="0" distL="0" distR="0" wp14:anchorId="78847272" wp14:editId="31E7C009">
            <wp:extent cx="6120765" cy="3194050"/>
            <wp:effectExtent l="0" t="0" r="0" b="0"/>
            <wp:docPr id="2058251927" name="Picture 2058251927">
              <a:extLst xmlns:a="http://schemas.openxmlformats.org/drawingml/2006/main">
                <a:ext uri="{FF2B5EF4-FFF2-40B4-BE49-F238E27FC236}">
                  <a16:creationId xmlns:a16="http://schemas.microsoft.com/office/drawing/2014/main" id="{A01CD2FE-3517-501D-E23E-5D827CB2973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A01CD2FE-3517-501D-E23E-5D827CB2973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9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707F4" w14:textId="561C10AF" w:rsidR="00AE21F4" w:rsidRPr="00862273" w:rsidRDefault="00AE21F4" w:rsidP="00AE21F4">
      <w:pPr>
        <w:pStyle w:val="Caption"/>
        <w:jc w:val="center"/>
        <w:rPr>
          <w:b/>
          <w:bCs/>
          <w:i w:val="0"/>
          <w:iCs w:val="0"/>
          <w:color w:val="auto"/>
        </w:rPr>
      </w:pPr>
      <w:bookmarkStart w:id="6" w:name="_Ref146704156"/>
      <w:r w:rsidRPr="00862273">
        <w:rPr>
          <w:b/>
          <w:bCs/>
          <w:i w:val="0"/>
          <w:iCs w:val="0"/>
          <w:color w:val="auto"/>
        </w:rPr>
        <w:t xml:space="preserve">Figure </w:t>
      </w:r>
      <w:bookmarkEnd w:id="6"/>
      <w:r w:rsidR="002069F0">
        <w:rPr>
          <w:b/>
          <w:bCs/>
          <w:i w:val="0"/>
          <w:iCs w:val="0"/>
          <w:color w:val="auto"/>
        </w:rPr>
        <w:t>5</w:t>
      </w:r>
      <w:r w:rsidRPr="00862273">
        <w:rPr>
          <w:b/>
          <w:bCs/>
          <w:i w:val="0"/>
          <w:iCs w:val="0"/>
          <w:color w:val="auto"/>
        </w:rPr>
        <w:t>: Isolation distance for Scenario 14, non-subarray model</w:t>
      </w:r>
    </w:p>
    <w:p w14:paraId="3E99127A" w14:textId="77777777" w:rsidR="00AE21F4" w:rsidRDefault="00AE21F4" w:rsidP="00AE21F4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0D90E63A" w14:textId="7971DC03" w:rsidR="00DB200D" w:rsidRPr="00DB200D" w:rsidRDefault="00DB200D" w:rsidP="00DB200D">
      <w:r>
        <w:t>Figure 6</w:t>
      </w:r>
      <w:r w:rsidRPr="00D10765">
        <w:t xml:space="preserve"> show</w:t>
      </w:r>
      <w:r>
        <w:t>s</w:t>
      </w:r>
      <w:r w:rsidRPr="00D10765">
        <w:t xml:space="preserve"> the results for t</w:t>
      </w:r>
      <w:r>
        <w:t xml:space="preserve">he </w:t>
      </w:r>
      <w:r>
        <w:rPr>
          <w:b/>
          <w:bCs/>
        </w:rPr>
        <w:t>Subarray</w:t>
      </w:r>
      <w:r w:rsidRPr="0065757B">
        <w:rPr>
          <w:b/>
          <w:bCs/>
        </w:rPr>
        <w:t xml:space="preserve"> antenna configuration</w:t>
      </w:r>
      <w:r>
        <w:t xml:space="preserve">. As can be seen from the figure, </w:t>
      </w:r>
      <w:r w:rsidRPr="00D00D6A">
        <w:t xml:space="preserve">isolation distance needed to maintain the 5% throughput degradation criteria for ATG network is </w:t>
      </w:r>
      <w:r w:rsidR="005852F5" w:rsidRPr="00E04605">
        <w:rPr>
          <w:b/>
          <w:bCs/>
        </w:rPr>
        <w:t>more than 500</w:t>
      </w:r>
      <w:r w:rsidRPr="00E04605">
        <w:rPr>
          <w:b/>
          <w:bCs/>
        </w:rPr>
        <w:t xml:space="preserve"> km</w:t>
      </w:r>
      <w:r w:rsidRPr="00D00D6A">
        <w:t xml:space="preserve"> for the zero-degree case, </w:t>
      </w:r>
      <w:r w:rsidR="005852F5" w:rsidRPr="00E04605">
        <w:rPr>
          <w:b/>
          <w:bCs/>
        </w:rPr>
        <w:t>140</w:t>
      </w:r>
      <w:r w:rsidRPr="00E04605">
        <w:rPr>
          <w:b/>
          <w:bCs/>
        </w:rPr>
        <w:t xml:space="preserve"> km</w:t>
      </w:r>
      <w:r w:rsidRPr="00D00D6A">
        <w:t xml:space="preserve"> for the thirty-degree case, and </w:t>
      </w:r>
      <w:r w:rsidR="005852F5" w:rsidRPr="00E04605">
        <w:rPr>
          <w:b/>
          <w:bCs/>
        </w:rPr>
        <w:t xml:space="preserve">120 </w:t>
      </w:r>
      <w:r w:rsidRPr="00E04605">
        <w:rPr>
          <w:b/>
          <w:bCs/>
        </w:rPr>
        <w:t>km</w:t>
      </w:r>
      <w:r w:rsidRPr="00D00D6A">
        <w:t xml:space="preserve"> for the</w:t>
      </w:r>
      <w:r w:rsidRPr="00A23E79">
        <w:t xml:space="preserve"> sixty-degree case.</w:t>
      </w:r>
    </w:p>
    <w:p w14:paraId="41AE6211" w14:textId="77777777" w:rsidR="00DB200D" w:rsidRDefault="00DB200D" w:rsidP="00AE21F4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035EBBE6" w14:textId="17E0A61B" w:rsidR="00270BF1" w:rsidRDefault="0079055F" w:rsidP="00AE21F4">
      <w:pPr>
        <w:pStyle w:val="Proposal"/>
        <w:numPr>
          <w:ilvl w:val="0"/>
          <w:numId w:val="0"/>
        </w:numPr>
        <w:rPr>
          <w:b w:val="0"/>
          <w:bCs w:val="0"/>
        </w:rPr>
      </w:pPr>
      <w:r w:rsidRPr="0079055F">
        <w:rPr>
          <w:b w:val="0"/>
          <w:bCs w:val="0"/>
          <w:noProof/>
        </w:rPr>
        <w:drawing>
          <wp:inline distT="0" distB="0" distL="0" distR="0" wp14:anchorId="2051232A" wp14:editId="51F73CA5">
            <wp:extent cx="6120765" cy="3194050"/>
            <wp:effectExtent l="0" t="0" r="0" b="0"/>
            <wp:docPr id="1081299548" name="Picture 1081299548">
              <a:extLst xmlns:a="http://schemas.openxmlformats.org/drawingml/2006/main">
                <a:ext uri="{FF2B5EF4-FFF2-40B4-BE49-F238E27FC236}">
                  <a16:creationId xmlns:a16="http://schemas.microsoft.com/office/drawing/2014/main" id="{38AA8A03-229D-16D4-D65A-920A404B2D1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38AA8A03-229D-16D4-D65A-920A404B2D1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9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500CA" w14:textId="77777777" w:rsidR="0017164B" w:rsidRDefault="0017164B" w:rsidP="005A6A73"/>
    <w:p w14:paraId="3A2BD528" w14:textId="3C12019F" w:rsidR="005A6A73" w:rsidRPr="005A6A73" w:rsidRDefault="005A6A73" w:rsidP="005A6A73">
      <w:r>
        <w:t>Table 3 below summarizes the results as per the agreed template.</w:t>
      </w:r>
    </w:p>
    <w:p w14:paraId="60536B41" w14:textId="46B71A35" w:rsidR="005B2331" w:rsidRDefault="005B2331" w:rsidP="005B2331">
      <w:pPr>
        <w:keepNext/>
        <w:keepLines/>
        <w:spacing w:before="240"/>
        <w:jc w:val="center"/>
        <w:rPr>
          <w:b/>
        </w:rPr>
      </w:pPr>
      <w:r>
        <w:rPr>
          <w:b/>
        </w:rPr>
        <w:lastRenderedPageBreak/>
        <w:t xml:space="preserve">Table </w:t>
      </w:r>
      <w:r w:rsidR="00BB5064">
        <w:rPr>
          <w:b/>
        </w:rPr>
        <w:t>3</w:t>
      </w:r>
      <w:r>
        <w:rPr>
          <w:b/>
        </w:rPr>
        <w:t>: Simulation results for Scenario 1</w:t>
      </w:r>
      <w:r w:rsidR="001D4E30">
        <w:rPr>
          <w:b/>
        </w:rPr>
        <w:t>4</w:t>
      </w:r>
      <w:r>
        <w:rPr>
          <w:b/>
        </w:rPr>
        <w:t xml:space="preserve"> – 2GHz TN DL interfering ATG UL using FSPL model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1392"/>
        <w:gridCol w:w="4198"/>
        <w:gridCol w:w="1001"/>
        <w:gridCol w:w="884"/>
        <w:gridCol w:w="794"/>
      </w:tblGrid>
      <w:tr w:rsidR="005B2331" w14:paraId="34073B6D" w14:textId="77777777" w:rsidTr="008D6391">
        <w:trPr>
          <w:trHeight w:val="414"/>
        </w:trPr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6958B" w14:textId="77777777" w:rsidR="005B2331" w:rsidRDefault="005B2331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3FC24" w14:textId="77777777" w:rsidR="005B2331" w:rsidRDefault="005B2331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sv-SE" w:eastAsia="zh-CN" w:bidi="ar"/>
              </w:rPr>
            </w:pPr>
            <w:r>
              <w:rPr>
                <w:rFonts w:eastAsia="Yu Mincho"/>
                <w:b/>
                <w:lang w:val="sv-SE" w:eastAsia="zh-CN" w:bidi="ar"/>
              </w:rPr>
              <w:t>ATG/ TN BS antenna model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CDAA8" w14:textId="77777777" w:rsidR="005B2331" w:rsidRDefault="005B2331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val="en-IN" w:eastAsia="zh-CN" w:bidi="ar"/>
              </w:rPr>
              <w:t>Performance Metric</w:t>
            </w:r>
          </w:p>
        </w:tc>
        <w:tc>
          <w:tcPr>
            <w:tcW w:w="26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D0FE3" w14:textId="77777777" w:rsidR="005B2331" w:rsidRDefault="005B2331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Isolation distance (km) for 5% throughput loss</w:t>
            </w:r>
          </w:p>
        </w:tc>
      </w:tr>
      <w:tr w:rsidR="005B2331" w14:paraId="6437319C" w14:textId="77777777" w:rsidTr="008D6391">
        <w:trPr>
          <w:trHeight w:val="413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F94C6" w14:textId="77777777" w:rsidR="005B2331" w:rsidRDefault="005B2331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B310A" w14:textId="77777777" w:rsidR="005B2331" w:rsidRDefault="005B2331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4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546EA" w14:textId="77777777" w:rsidR="005B2331" w:rsidRDefault="005B2331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IN" w:eastAsia="zh-CN" w:bidi="ar"/>
              </w:rPr>
            </w:pPr>
          </w:p>
        </w:tc>
        <w:tc>
          <w:tcPr>
            <w:tcW w:w="26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E69A2" w14:textId="77777777" w:rsidR="005B2331" w:rsidRDefault="005B2331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Angle between ATG BS boresight and nearest TN BS boresight in azimuth</w:t>
            </w:r>
          </w:p>
        </w:tc>
      </w:tr>
      <w:tr w:rsidR="005B2331" w14:paraId="3E117C89" w14:textId="77777777" w:rsidTr="008D6391">
        <w:trPr>
          <w:trHeight w:val="413"/>
        </w:trPr>
        <w:tc>
          <w:tcPr>
            <w:tcW w:w="1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0BA2" w14:textId="77777777" w:rsidR="005B2331" w:rsidRDefault="005B2331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1726" w14:textId="77777777" w:rsidR="005B2331" w:rsidRDefault="005B2331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4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E9B7" w14:textId="77777777" w:rsidR="005B2331" w:rsidRDefault="005B2331">
            <w:pPr>
              <w:keepNext/>
              <w:keepLines/>
              <w:spacing w:after="0"/>
              <w:jc w:val="center"/>
              <w:rPr>
                <w:rFonts w:eastAsia="Yu Mincho"/>
                <w:b/>
                <w:lang w:val="en-IN" w:eastAsia="zh-CN" w:bidi="ar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CF44F" w14:textId="77777777" w:rsidR="005B2331" w:rsidRDefault="005B2331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0</w:t>
            </w:r>
            <w:r>
              <w:rPr>
                <w:rFonts w:eastAsia="Yu Mincho" w:cs="Arial"/>
                <w:b/>
                <w:lang w:eastAsia="zh-CN" w:bidi="ar"/>
              </w:rPr>
              <w:t>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56AF1" w14:textId="77777777" w:rsidR="005B2331" w:rsidRDefault="005B2331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 w:cs="Arial"/>
                <w:b/>
                <w:lang w:eastAsia="zh-CN" w:bidi="ar"/>
              </w:rPr>
              <w:t>30°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47D23" w14:textId="77777777" w:rsidR="005B2331" w:rsidRDefault="005B2331">
            <w:pPr>
              <w:keepNext/>
              <w:keepLines/>
              <w:spacing w:after="0"/>
              <w:jc w:val="center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60</w:t>
            </w:r>
            <w:r>
              <w:rPr>
                <w:rFonts w:eastAsia="Yu Mincho" w:cs="Arial"/>
                <w:b/>
                <w:lang w:eastAsia="zh-CN" w:bidi="ar"/>
              </w:rPr>
              <w:t>°</w:t>
            </w:r>
          </w:p>
        </w:tc>
      </w:tr>
      <w:tr w:rsidR="00BB5064" w14:paraId="186AEA47" w14:textId="77777777" w:rsidTr="00E04605">
        <w:trPr>
          <w:trHeight w:val="255"/>
        </w:trPr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12D12" w14:textId="77777777" w:rsidR="00BB5064" w:rsidRDefault="00BB5064" w:rsidP="00BB5064">
            <w:pPr>
              <w:keepNext/>
              <w:keepLines/>
              <w:spacing w:after="0"/>
              <w:jc w:val="center"/>
              <w:rPr>
                <w:rFonts w:eastAsia="Yu Mincho"/>
                <w:lang w:val="sv-SE" w:eastAsia="zh-CN"/>
              </w:rPr>
            </w:pPr>
            <w:r>
              <w:rPr>
                <w:rFonts w:eastAsia="Yu Mincho"/>
                <w:lang w:val="sv-SE" w:eastAsia="zh-CN"/>
              </w:rPr>
              <w:t>Ericsson</w:t>
            </w:r>
          </w:p>
          <w:p w14:paraId="10BD64B2" w14:textId="77777777" w:rsidR="00BB5064" w:rsidRDefault="00BB5064" w:rsidP="00BB5064">
            <w:pPr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CB5CA" w14:textId="19CC9465" w:rsidR="00BB5064" w:rsidRDefault="00BB5064" w:rsidP="00BB5064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D7E7" w14:textId="50D4A762" w:rsidR="00BB5064" w:rsidRDefault="00BB5064" w:rsidP="00BB5064">
            <w:pPr>
              <w:keepNext/>
              <w:keepLines/>
              <w:spacing w:after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AABC" w14:textId="79752C15" w:rsidR="00BB5064" w:rsidRDefault="0058797B" w:rsidP="00BB5064">
            <w:pPr>
              <w:keepNext/>
              <w:keepLines/>
              <w:spacing w:after="0"/>
              <w:jc w:val="center"/>
              <w:rPr>
                <w:rFonts w:eastAsia="Yu Mincho"/>
                <w:lang w:val="sv-SE" w:eastAsia="ko"/>
              </w:rPr>
            </w:pPr>
            <w:r w:rsidRPr="00312CD9">
              <w:t>&gt; 500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C4C4" w14:textId="1F2910C0" w:rsidR="00BB5064" w:rsidRDefault="0058797B" w:rsidP="00BB5064">
            <w:pPr>
              <w:keepNext/>
              <w:keepLines/>
              <w:spacing w:after="0"/>
              <w:jc w:val="center"/>
              <w:rPr>
                <w:rFonts w:eastAsia="Yu Mincho"/>
                <w:lang w:val="sv-SE" w:eastAsia="ko"/>
              </w:rPr>
            </w:pPr>
            <w:r w:rsidRPr="00312CD9">
              <w:t>130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5E35" w14:textId="0574579E" w:rsidR="00BB5064" w:rsidRDefault="0058797B" w:rsidP="00BB5064">
            <w:pPr>
              <w:keepNext/>
              <w:keepLines/>
              <w:spacing w:after="0"/>
              <w:jc w:val="center"/>
              <w:rPr>
                <w:rFonts w:eastAsia="Yu Mincho"/>
                <w:lang w:val="sv-SE" w:eastAsia="ko"/>
              </w:rPr>
            </w:pPr>
            <w:r w:rsidRPr="00312CD9">
              <w:t>90</w:t>
            </w:r>
          </w:p>
        </w:tc>
      </w:tr>
      <w:tr w:rsidR="00BB5064" w14:paraId="1089E460" w14:textId="77777777" w:rsidTr="00E04605">
        <w:trPr>
          <w:trHeight w:val="255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A6328" w14:textId="77777777" w:rsidR="00BB5064" w:rsidRDefault="00BB5064" w:rsidP="00BB5064">
            <w:pPr>
              <w:jc w:val="center"/>
              <w:rPr>
                <w:rFonts w:eastAsia="Yu Mincho"/>
              </w:rPr>
            </w:pPr>
          </w:p>
        </w:tc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AECAB" w14:textId="77777777" w:rsidR="00BB5064" w:rsidRDefault="00BB5064" w:rsidP="00BB5064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2E9F" w14:textId="3829B072" w:rsidR="00BB5064" w:rsidRPr="00E04605" w:rsidRDefault="00BB5064" w:rsidP="00BB5064">
            <w:pPr>
              <w:keepNext/>
              <w:keepLines/>
              <w:spacing w:after="0"/>
              <w:jc w:val="center"/>
              <w:rPr>
                <w:rFonts w:eastAsia="SimSun"/>
                <w:lang w:eastAsia="zh-CN"/>
              </w:rPr>
            </w:pPr>
            <w:r w:rsidRPr="00E04605">
              <w:rPr>
                <w:rFonts w:eastAsia="Malgun Gothic"/>
                <w:lang w:eastAsia="ko" w:bidi="ar"/>
              </w:rPr>
              <w:t>Average of all users</w:t>
            </w:r>
            <w:r w:rsidRPr="00E04605"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3CB7" w14:textId="5B51EEE9" w:rsidR="00BB5064" w:rsidRPr="00E04605" w:rsidRDefault="0058797B" w:rsidP="00BB5064">
            <w:pPr>
              <w:keepNext/>
              <w:keepLines/>
              <w:spacing w:after="0"/>
              <w:jc w:val="center"/>
              <w:rPr>
                <w:rFonts w:eastAsia="Yu Mincho"/>
                <w:lang w:val="en-IN" w:eastAsia="ko"/>
              </w:rPr>
            </w:pPr>
            <w:r w:rsidRPr="00E04605">
              <w:t>&gt; 500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FFBD" w14:textId="7147486B" w:rsidR="00BB5064" w:rsidRDefault="0058797B" w:rsidP="00BB5064">
            <w:pPr>
              <w:keepNext/>
              <w:keepLines/>
              <w:spacing w:after="0"/>
              <w:jc w:val="center"/>
              <w:rPr>
                <w:rFonts w:eastAsia="Yu Mincho"/>
                <w:lang w:val="en-IN" w:eastAsia="ko"/>
              </w:rPr>
            </w:pPr>
            <w:r w:rsidRPr="00312CD9"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C589" w14:textId="56B220AA" w:rsidR="00BB5064" w:rsidRDefault="0058797B" w:rsidP="00BB5064">
            <w:pPr>
              <w:keepNext/>
              <w:keepLines/>
              <w:spacing w:after="0"/>
              <w:jc w:val="center"/>
              <w:rPr>
                <w:rFonts w:eastAsia="Yu Mincho"/>
                <w:lang w:val="en-IN" w:eastAsia="ko"/>
              </w:rPr>
            </w:pPr>
            <w:r w:rsidRPr="00312CD9">
              <w:t>41</w:t>
            </w:r>
          </w:p>
        </w:tc>
      </w:tr>
      <w:tr w:rsidR="00BB5064" w14:paraId="5B7CE0D0" w14:textId="77777777" w:rsidTr="00E04605">
        <w:trPr>
          <w:trHeight w:val="102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AF4EB" w14:textId="77777777" w:rsidR="00BB5064" w:rsidRDefault="00BB5064" w:rsidP="00BB5064">
            <w:pPr>
              <w:jc w:val="center"/>
              <w:rPr>
                <w:rFonts w:eastAsia="Yu Mincho"/>
              </w:rPr>
            </w:pPr>
          </w:p>
        </w:tc>
        <w:tc>
          <w:tcPr>
            <w:tcW w:w="1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629E21" w14:textId="71B7A0FB" w:rsidR="00BB5064" w:rsidRDefault="00BB5064" w:rsidP="00BB5064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521F" w14:textId="36451CE3" w:rsidR="00BB5064" w:rsidRPr="00E04605" w:rsidRDefault="00BB5064" w:rsidP="00BB5064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  <w:r w:rsidRPr="00E04605">
              <w:rPr>
                <w:rFonts w:eastAsia="Malgun Gothic"/>
                <w:lang w:eastAsia="ko" w:bidi="ar"/>
              </w:rPr>
              <w:t>5%</w:t>
            </w:r>
            <w:r w:rsidRPr="00E04605"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04BF2" w14:textId="0A9BF3E6" w:rsidR="00BB5064" w:rsidRPr="00E04605" w:rsidRDefault="008D6391" w:rsidP="00BB5064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E04605">
              <w:t>&gt; 500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E7734" w14:textId="1BE885BD" w:rsidR="00BB5064" w:rsidRDefault="008D6391" w:rsidP="00BB5064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346820">
              <w:t>140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FDC22" w14:textId="425F6C91" w:rsidR="00BB5064" w:rsidRDefault="008D6391" w:rsidP="00BB5064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346820">
              <w:t>120</w:t>
            </w:r>
          </w:p>
        </w:tc>
      </w:tr>
      <w:tr w:rsidR="00BB5064" w14:paraId="18670A9B" w14:textId="77777777" w:rsidTr="00E04605">
        <w:trPr>
          <w:trHeight w:val="101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96AF2" w14:textId="77777777" w:rsidR="00BB5064" w:rsidRDefault="00BB5064" w:rsidP="00BB5064">
            <w:pPr>
              <w:rPr>
                <w:rFonts w:eastAsia="Yu Mincho"/>
              </w:rPr>
            </w:pPr>
          </w:p>
        </w:tc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8A885" w14:textId="77777777" w:rsidR="00BB5064" w:rsidRDefault="00BB5064" w:rsidP="00BB5064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D1A8" w14:textId="2E4EFB4D" w:rsidR="00BB5064" w:rsidRPr="00E04605" w:rsidRDefault="00BB5064" w:rsidP="00BB5064">
            <w:pPr>
              <w:keepNext/>
              <w:keepLines/>
              <w:spacing w:after="0"/>
              <w:jc w:val="center"/>
              <w:rPr>
                <w:rFonts w:eastAsia="Malgun Gothic"/>
                <w:lang w:eastAsia="ko" w:bidi="ar"/>
              </w:rPr>
            </w:pPr>
            <w:r w:rsidRPr="00E04605">
              <w:rPr>
                <w:rFonts w:eastAsia="Malgun Gothic"/>
                <w:lang w:eastAsia="ko" w:bidi="ar"/>
              </w:rPr>
              <w:t>Average of all users</w:t>
            </w:r>
            <w:r w:rsidRPr="00E04605"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14:paraId="6D48DD9D" w14:textId="62B50EC2" w:rsidR="00BB5064" w:rsidRPr="00E04605" w:rsidRDefault="008D6391" w:rsidP="00BB5064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E04605">
              <w:t>&gt; 500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14:paraId="1F6ACA18" w14:textId="61D4C666" w:rsidR="00BB5064" w:rsidRDefault="008D6391" w:rsidP="00BB5064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346820">
              <w:t>90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14:paraId="5ED7D083" w14:textId="3ACC1B16" w:rsidR="00BB5064" w:rsidRDefault="008D6391" w:rsidP="00BB5064">
            <w:pPr>
              <w:keepNext/>
              <w:keepLines/>
              <w:spacing w:after="0"/>
              <w:jc w:val="center"/>
              <w:rPr>
                <w:rFonts w:eastAsia="Yu Mincho"/>
                <w:lang w:eastAsia="ko" w:bidi="ar"/>
              </w:rPr>
            </w:pPr>
            <w:r w:rsidRPr="00346820">
              <w:t>70</w:t>
            </w:r>
          </w:p>
        </w:tc>
      </w:tr>
    </w:tbl>
    <w:p w14:paraId="69D5BD34" w14:textId="77777777" w:rsidR="00DB200D" w:rsidRDefault="00DB200D" w:rsidP="00AE21F4">
      <w:pPr>
        <w:pStyle w:val="Proposal"/>
        <w:numPr>
          <w:ilvl w:val="0"/>
          <w:numId w:val="0"/>
        </w:numPr>
      </w:pPr>
    </w:p>
    <w:p w14:paraId="6EE13C7C" w14:textId="77777777" w:rsidR="00DB200D" w:rsidRPr="00862273" w:rsidRDefault="00DB200D" w:rsidP="00AE21F4">
      <w:pPr>
        <w:pStyle w:val="Proposal"/>
        <w:numPr>
          <w:ilvl w:val="0"/>
          <w:numId w:val="0"/>
        </w:numPr>
      </w:pPr>
    </w:p>
    <w:p w14:paraId="7CD71614" w14:textId="163B0F1C" w:rsidR="00256690" w:rsidRDefault="00256690" w:rsidP="00AE21F4">
      <w:pPr>
        <w:pStyle w:val="Observation"/>
      </w:pPr>
      <w:bookmarkStart w:id="7" w:name="_Toc149549321"/>
      <w:r>
        <w:t xml:space="preserve">For scenarios 5,7 and 14, </w:t>
      </w:r>
      <w:r w:rsidR="004D467A">
        <w:t xml:space="preserve">the isolation distances that needs to be maintained for the 5% throughput degradation criteria between TN and ATG BS is </w:t>
      </w:r>
      <w:r w:rsidR="009459C7">
        <w:t>in hundreds of kilometers using FSPL model</w:t>
      </w:r>
      <w:r w:rsidR="00771307">
        <w:t xml:space="preserve"> for both non-subarray and subarray antenna configurations.</w:t>
      </w:r>
      <w:bookmarkEnd w:id="7"/>
    </w:p>
    <w:p w14:paraId="540F46C6" w14:textId="77777777" w:rsidR="001702E0" w:rsidRPr="00AE21F4" w:rsidRDefault="001702E0" w:rsidP="00930A9E">
      <w:pPr>
        <w:pStyle w:val="Observation"/>
        <w:numPr>
          <w:ilvl w:val="0"/>
          <w:numId w:val="0"/>
        </w:numPr>
      </w:pPr>
    </w:p>
    <w:p w14:paraId="04361302" w14:textId="21020560" w:rsidR="00AA7058" w:rsidRPr="00E11990" w:rsidRDefault="00637DA0" w:rsidP="00E11990">
      <w:pPr>
        <w:pStyle w:val="Heading1"/>
        <w:rPr>
          <w:lang w:val="en-US"/>
        </w:rPr>
      </w:pPr>
      <w:r w:rsidRPr="00065EE2">
        <w:rPr>
          <w:lang w:val="en-US"/>
        </w:rPr>
        <w:t>Conclusion</w:t>
      </w:r>
    </w:p>
    <w:p w14:paraId="2F96C24E" w14:textId="77777777" w:rsidR="00E11990" w:rsidRPr="00300A24" w:rsidRDefault="00E11990" w:rsidP="00E11990">
      <w:pPr>
        <w:pStyle w:val="BodyText"/>
        <w:rPr>
          <w:b/>
          <w:bCs/>
        </w:rPr>
      </w:pPr>
      <w:r>
        <w:t>I</w:t>
      </w:r>
      <w:r w:rsidRPr="00300A24">
        <w:t>n the previous sections we made the following observations:</w:t>
      </w:r>
      <w:r w:rsidRPr="00300A24">
        <w:rPr>
          <w:b/>
          <w:bCs/>
        </w:rPr>
        <w:t xml:space="preserve"> </w:t>
      </w:r>
    </w:p>
    <w:p w14:paraId="46263308" w14:textId="4CE4A14C" w:rsidR="00E11990" w:rsidRDefault="00E1199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r w:rsidRPr="00300A24">
        <w:rPr>
          <w:b w:val="0"/>
          <w:bCs/>
        </w:rPr>
        <w:fldChar w:fldCharType="begin"/>
      </w:r>
      <w:r w:rsidRPr="00300A24">
        <w:rPr>
          <w:bCs/>
        </w:rPr>
        <w:instrText xml:space="preserve"> TOC \f O \n \h \z \t "Observation" \c </w:instrText>
      </w:r>
      <w:r w:rsidRPr="00300A24">
        <w:rPr>
          <w:b w:val="0"/>
          <w:bCs/>
        </w:rPr>
        <w:fldChar w:fldCharType="separate"/>
      </w:r>
      <w:hyperlink w:anchor="_Toc149549321" w:history="1">
        <w:r w:rsidRPr="006E2EBE">
          <w:rPr>
            <w:rStyle w:val="Hyperlink"/>
            <w:noProof/>
          </w:rPr>
          <w:t>Observation 1</w:t>
        </w:r>
        <w:r>
          <w:rPr>
            <w:rFonts w:asciiTheme="minorHAnsi" w:eastAsiaTheme="minorEastAsia" w:hAnsiTheme="minorHAnsi"/>
            <w:b w:val="0"/>
            <w:sz w:val="22"/>
          </w:rPr>
          <w:tab/>
        </w:r>
        <w:r w:rsidRPr="006E2EBE">
          <w:rPr>
            <w:rStyle w:val="Hyperlink"/>
            <w:noProof/>
          </w:rPr>
          <w:t>For scenarios 5,7 and 14, the isolation distances that needs to be maintained for the 5% throughput degradation criteria between TN and ATG BS is in hundreds of kilometers using FSPL model for both non-subarray and subarray antenna configurations.</w:t>
        </w:r>
      </w:hyperlink>
    </w:p>
    <w:p w14:paraId="32AF6371" w14:textId="26708FE8" w:rsidR="00637DA0" w:rsidRPr="00E11990" w:rsidRDefault="00E11990" w:rsidP="00E11990">
      <w:pPr>
        <w:pStyle w:val="TableofFigures"/>
      </w:pPr>
      <w:r w:rsidRPr="00300A24">
        <w:rPr>
          <w:b w:val="0"/>
          <w:bCs/>
        </w:rPr>
        <w:fldChar w:fldCharType="end"/>
      </w:r>
    </w:p>
    <w:p w14:paraId="0D86C2E4" w14:textId="77777777" w:rsidR="00637DA0" w:rsidRPr="00300A24" w:rsidRDefault="00637DA0" w:rsidP="00637DA0">
      <w:pPr>
        <w:pStyle w:val="Heading1"/>
        <w:rPr>
          <w:lang w:val="en-US"/>
        </w:rPr>
      </w:pPr>
      <w:r w:rsidRPr="00300A24">
        <w:rPr>
          <w:lang w:val="en-US"/>
        </w:rPr>
        <w:t>References</w:t>
      </w:r>
    </w:p>
    <w:p w14:paraId="6D10DD5D" w14:textId="77777777" w:rsidR="00483975" w:rsidRPr="00483975" w:rsidRDefault="00D44BCE" w:rsidP="00222CBB">
      <w:pPr>
        <w:pStyle w:val="Reference"/>
        <w:rPr>
          <w:szCs w:val="20"/>
        </w:rPr>
      </w:pPr>
      <w:r>
        <w:t>R4-</w:t>
      </w:r>
      <w:r w:rsidR="00483975">
        <w:t>2315445, Co-existence simulation results for non-synchronized scenarios, Ericsson, RAN4#108-bis</w:t>
      </w:r>
    </w:p>
    <w:p w14:paraId="29502D7F" w14:textId="06FA0247" w:rsidR="00222CBB" w:rsidRPr="00862273" w:rsidRDefault="00222CBB" w:rsidP="00222CBB">
      <w:pPr>
        <w:pStyle w:val="Reference"/>
        <w:rPr>
          <w:rFonts w:cs="Arial"/>
          <w:lang w:val="sv-SE" w:eastAsia="ja-JP"/>
        </w:rPr>
      </w:pPr>
      <w:r w:rsidRPr="00FD7A9B">
        <w:rPr>
          <w:rFonts w:cs="Arial"/>
          <w:bCs/>
          <w:lang w:val="sv-SE"/>
        </w:rPr>
        <w:t>R4-231</w:t>
      </w:r>
      <w:r w:rsidR="0029486D">
        <w:rPr>
          <w:rFonts w:cs="Arial"/>
          <w:bCs/>
          <w:lang w:val="sv-SE"/>
        </w:rPr>
        <w:t>5904</w:t>
      </w:r>
      <w:r w:rsidRPr="00FD7A9B">
        <w:rPr>
          <w:rFonts w:cs="Arial"/>
          <w:bCs/>
          <w:lang w:val="sv-SE"/>
        </w:rPr>
        <w:t>, 3GPP TR 38.876 V0.</w:t>
      </w:r>
      <w:r w:rsidR="00D401A5">
        <w:rPr>
          <w:rFonts w:cs="Arial"/>
          <w:bCs/>
          <w:lang w:val="sv-SE"/>
        </w:rPr>
        <w:t>6</w:t>
      </w:r>
      <w:r w:rsidRPr="00FD7A9B">
        <w:rPr>
          <w:rFonts w:cs="Arial"/>
          <w:bCs/>
          <w:lang w:val="sv-SE"/>
        </w:rPr>
        <w:t>.0 (2023-</w:t>
      </w:r>
      <w:r w:rsidR="00D401A5">
        <w:rPr>
          <w:rFonts w:cs="Arial"/>
          <w:bCs/>
          <w:lang w:val="sv-SE"/>
        </w:rPr>
        <w:t>10</w:t>
      </w:r>
      <w:r w:rsidRPr="00FD7A9B">
        <w:rPr>
          <w:rFonts w:cs="Arial"/>
          <w:bCs/>
          <w:lang w:val="sv-SE"/>
        </w:rPr>
        <w:t>), RAN4#108</w:t>
      </w:r>
      <w:r w:rsidR="00D401A5">
        <w:rPr>
          <w:rFonts w:cs="Arial"/>
          <w:bCs/>
          <w:lang w:val="sv-SE"/>
        </w:rPr>
        <w:t>-bis</w:t>
      </w:r>
    </w:p>
    <w:p w14:paraId="2B1F35D6" w14:textId="1D0F1788" w:rsidR="00716915" w:rsidRDefault="002E2EA7" w:rsidP="006D1576">
      <w:pPr>
        <w:pStyle w:val="Reference"/>
        <w:rPr>
          <w:szCs w:val="20"/>
        </w:rPr>
      </w:pPr>
      <w:r>
        <w:rPr>
          <w:szCs w:val="20"/>
        </w:rPr>
        <w:t>R4-2317719, WF on ATG Co-existence evaluation</w:t>
      </w:r>
      <w:r w:rsidRPr="00D9001D">
        <w:rPr>
          <w:szCs w:val="20"/>
        </w:rPr>
        <w:t xml:space="preserve">, </w:t>
      </w:r>
      <w:r>
        <w:rPr>
          <w:szCs w:val="20"/>
        </w:rPr>
        <w:t>CMCC</w:t>
      </w:r>
      <w:r w:rsidRPr="00D9001D">
        <w:rPr>
          <w:szCs w:val="20"/>
        </w:rPr>
        <w:t>, RAN4#10</w:t>
      </w:r>
      <w:r>
        <w:rPr>
          <w:szCs w:val="20"/>
        </w:rPr>
        <w:t>8-bis</w:t>
      </w:r>
    </w:p>
    <w:p w14:paraId="11ACD318" w14:textId="45FF5027" w:rsidR="00637DA0" w:rsidRPr="00637DA0" w:rsidRDefault="00637DA0" w:rsidP="006D1576">
      <w:pPr>
        <w:pStyle w:val="Reference"/>
        <w:numPr>
          <w:ilvl w:val="0"/>
          <w:numId w:val="0"/>
        </w:numPr>
        <w:ind w:left="567"/>
        <w:jc w:val="left"/>
        <w:rPr>
          <w:lang w:eastAsia="ja-JP"/>
        </w:rPr>
      </w:pPr>
    </w:p>
    <w:sectPr w:rsidR="00637DA0" w:rsidRPr="00637DA0" w:rsidSect="00F77806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9F0C8" w14:textId="77777777" w:rsidR="009C4877" w:rsidRDefault="009C4877">
      <w:pPr>
        <w:spacing w:after="0" w:line="240" w:lineRule="auto"/>
      </w:pPr>
      <w:r>
        <w:separator/>
      </w:r>
    </w:p>
  </w:endnote>
  <w:endnote w:type="continuationSeparator" w:id="0">
    <w:p w14:paraId="758D9A03" w14:textId="77777777" w:rsidR="009C4877" w:rsidRDefault="009C4877">
      <w:pPr>
        <w:spacing w:after="0" w:line="240" w:lineRule="auto"/>
      </w:pPr>
      <w:r>
        <w:continuationSeparator/>
      </w:r>
    </w:p>
  </w:endnote>
  <w:endnote w:type="continuationNotice" w:id="1">
    <w:p w14:paraId="2BC1766D" w14:textId="77777777" w:rsidR="009C4877" w:rsidRDefault="009C48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BE7A" w14:textId="77777777" w:rsidR="00F77806" w:rsidRDefault="002D1618" w:rsidP="00F7780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C1350" w14:textId="77777777" w:rsidR="009C4877" w:rsidRDefault="009C4877">
      <w:pPr>
        <w:spacing w:after="0" w:line="240" w:lineRule="auto"/>
      </w:pPr>
      <w:r>
        <w:separator/>
      </w:r>
    </w:p>
  </w:footnote>
  <w:footnote w:type="continuationSeparator" w:id="0">
    <w:p w14:paraId="0B510E3F" w14:textId="77777777" w:rsidR="009C4877" w:rsidRDefault="009C4877">
      <w:pPr>
        <w:spacing w:after="0" w:line="240" w:lineRule="auto"/>
      </w:pPr>
      <w:r>
        <w:continuationSeparator/>
      </w:r>
    </w:p>
  </w:footnote>
  <w:footnote w:type="continuationNotice" w:id="1">
    <w:p w14:paraId="69C23913" w14:textId="77777777" w:rsidR="009C4877" w:rsidRDefault="009C48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5643" w14:textId="77777777" w:rsidR="00F77806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41C1"/>
    <w:multiLevelType w:val="hybridMultilevel"/>
    <w:tmpl w:val="FAFE8C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43F11"/>
    <w:multiLevelType w:val="hybridMultilevel"/>
    <w:tmpl w:val="4DC29C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C7AAD"/>
    <w:multiLevelType w:val="hybridMultilevel"/>
    <w:tmpl w:val="725EF8CA"/>
    <w:lvl w:ilvl="0" w:tplc="200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C42DBD"/>
    <w:multiLevelType w:val="hybridMultilevel"/>
    <w:tmpl w:val="C6F8CE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64EAF"/>
    <w:multiLevelType w:val="hybridMultilevel"/>
    <w:tmpl w:val="A9F25D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81690"/>
    <w:multiLevelType w:val="hybridMultilevel"/>
    <w:tmpl w:val="20AE12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300B3"/>
    <w:multiLevelType w:val="hybridMultilevel"/>
    <w:tmpl w:val="D716EE18"/>
    <w:lvl w:ilvl="0" w:tplc="8458B3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B77D7"/>
    <w:multiLevelType w:val="hybridMultilevel"/>
    <w:tmpl w:val="DD92BB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073B5"/>
    <w:multiLevelType w:val="hybridMultilevel"/>
    <w:tmpl w:val="2ADCC4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356EB"/>
    <w:multiLevelType w:val="hybridMultilevel"/>
    <w:tmpl w:val="E604A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F65F6"/>
    <w:multiLevelType w:val="hybridMultilevel"/>
    <w:tmpl w:val="F9107706"/>
    <w:lvl w:ilvl="0" w:tplc="ACB4F30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3" w15:restartNumberingAfterBreak="0">
    <w:nsid w:val="657876BC"/>
    <w:multiLevelType w:val="hybridMultilevel"/>
    <w:tmpl w:val="B04AB6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94237"/>
    <w:multiLevelType w:val="hybridMultilevel"/>
    <w:tmpl w:val="B5AC2D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B37D4"/>
    <w:multiLevelType w:val="hybridMultilevel"/>
    <w:tmpl w:val="EAAEC5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8A227C"/>
    <w:multiLevelType w:val="hybridMultilevel"/>
    <w:tmpl w:val="6F9C2B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A6C9F"/>
    <w:multiLevelType w:val="hybridMultilevel"/>
    <w:tmpl w:val="3E4439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511644">
    <w:abstractNumId w:val="11"/>
  </w:num>
  <w:num w:numId="2" w16cid:durableId="1830167566">
    <w:abstractNumId w:val="8"/>
  </w:num>
  <w:num w:numId="3" w16cid:durableId="1597325116">
    <w:abstractNumId w:val="12"/>
  </w:num>
  <w:num w:numId="4" w16cid:durableId="720635610">
    <w:abstractNumId w:val="7"/>
  </w:num>
  <w:num w:numId="5" w16cid:durableId="416291258">
    <w:abstractNumId w:val="9"/>
  </w:num>
  <w:num w:numId="6" w16cid:durableId="487863924">
    <w:abstractNumId w:val="6"/>
  </w:num>
  <w:num w:numId="7" w16cid:durableId="1741247155">
    <w:abstractNumId w:val="16"/>
  </w:num>
  <w:num w:numId="8" w16cid:durableId="1498157732">
    <w:abstractNumId w:val="15"/>
  </w:num>
  <w:num w:numId="9" w16cid:durableId="1538932918">
    <w:abstractNumId w:val="13"/>
  </w:num>
  <w:num w:numId="10" w16cid:durableId="713310379">
    <w:abstractNumId w:val="17"/>
  </w:num>
  <w:num w:numId="11" w16cid:durableId="559486497">
    <w:abstractNumId w:val="3"/>
  </w:num>
  <w:num w:numId="12" w16cid:durableId="409694195">
    <w:abstractNumId w:val="0"/>
  </w:num>
  <w:num w:numId="13" w16cid:durableId="836772180">
    <w:abstractNumId w:val="14"/>
  </w:num>
  <w:num w:numId="14" w16cid:durableId="768086336">
    <w:abstractNumId w:val="10"/>
  </w:num>
  <w:num w:numId="15" w16cid:durableId="866406148">
    <w:abstractNumId w:val="5"/>
  </w:num>
  <w:num w:numId="16" w16cid:durableId="979728236">
    <w:abstractNumId w:val="2"/>
  </w:num>
  <w:num w:numId="17" w16cid:durableId="1918633663">
    <w:abstractNumId w:val="1"/>
  </w:num>
  <w:num w:numId="18" w16cid:durableId="7470733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01207"/>
    <w:rsid w:val="00004666"/>
    <w:rsid w:val="0000585E"/>
    <w:rsid w:val="0000652B"/>
    <w:rsid w:val="00006E8F"/>
    <w:rsid w:val="00007939"/>
    <w:rsid w:val="00010D8E"/>
    <w:rsid w:val="0001360F"/>
    <w:rsid w:val="00017727"/>
    <w:rsid w:val="00017A26"/>
    <w:rsid w:val="00020A99"/>
    <w:rsid w:val="00024F24"/>
    <w:rsid w:val="00025FE8"/>
    <w:rsid w:val="000266F2"/>
    <w:rsid w:val="00031976"/>
    <w:rsid w:val="00034960"/>
    <w:rsid w:val="00035351"/>
    <w:rsid w:val="00036EA9"/>
    <w:rsid w:val="0004203F"/>
    <w:rsid w:val="0004799C"/>
    <w:rsid w:val="000537F6"/>
    <w:rsid w:val="000560DA"/>
    <w:rsid w:val="00061C35"/>
    <w:rsid w:val="00065EE2"/>
    <w:rsid w:val="0006602B"/>
    <w:rsid w:val="000668D2"/>
    <w:rsid w:val="00074302"/>
    <w:rsid w:val="000776FC"/>
    <w:rsid w:val="00083B5C"/>
    <w:rsid w:val="00084A5D"/>
    <w:rsid w:val="000877A7"/>
    <w:rsid w:val="00087E77"/>
    <w:rsid w:val="00090A7C"/>
    <w:rsid w:val="00094616"/>
    <w:rsid w:val="00094EB7"/>
    <w:rsid w:val="000978C1"/>
    <w:rsid w:val="000A1A31"/>
    <w:rsid w:val="000B0BCB"/>
    <w:rsid w:val="000C25B5"/>
    <w:rsid w:val="000C58F9"/>
    <w:rsid w:val="000D404F"/>
    <w:rsid w:val="000F11F1"/>
    <w:rsid w:val="000F6C77"/>
    <w:rsid w:val="00100F63"/>
    <w:rsid w:val="001039D9"/>
    <w:rsid w:val="001054F0"/>
    <w:rsid w:val="00106F36"/>
    <w:rsid w:val="00111A3B"/>
    <w:rsid w:val="00111BB1"/>
    <w:rsid w:val="00112E37"/>
    <w:rsid w:val="001137AF"/>
    <w:rsid w:val="00124525"/>
    <w:rsid w:val="00130EA6"/>
    <w:rsid w:val="001342FE"/>
    <w:rsid w:val="00140828"/>
    <w:rsid w:val="00140ABF"/>
    <w:rsid w:val="0014741C"/>
    <w:rsid w:val="001618A3"/>
    <w:rsid w:val="00167629"/>
    <w:rsid w:val="001702E0"/>
    <w:rsid w:val="001705C5"/>
    <w:rsid w:val="0017164B"/>
    <w:rsid w:val="00171F3F"/>
    <w:rsid w:val="00177337"/>
    <w:rsid w:val="001778C3"/>
    <w:rsid w:val="0018220D"/>
    <w:rsid w:val="00184646"/>
    <w:rsid w:val="00187887"/>
    <w:rsid w:val="00195A64"/>
    <w:rsid w:val="001A1169"/>
    <w:rsid w:val="001A4244"/>
    <w:rsid w:val="001A55F2"/>
    <w:rsid w:val="001A63DD"/>
    <w:rsid w:val="001C3D5C"/>
    <w:rsid w:val="001C5876"/>
    <w:rsid w:val="001C7533"/>
    <w:rsid w:val="001D28C9"/>
    <w:rsid w:val="001D4463"/>
    <w:rsid w:val="001D4AA8"/>
    <w:rsid w:val="001D4E30"/>
    <w:rsid w:val="001D530B"/>
    <w:rsid w:val="001E1094"/>
    <w:rsid w:val="001E1D71"/>
    <w:rsid w:val="001E2E21"/>
    <w:rsid w:val="001E3B63"/>
    <w:rsid w:val="001E5321"/>
    <w:rsid w:val="001E55EC"/>
    <w:rsid w:val="001E5728"/>
    <w:rsid w:val="001E5A73"/>
    <w:rsid w:val="001F014E"/>
    <w:rsid w:val="001F7E8C"/>
    <w:rsid w:val="001F7FE9"/>
    <w:rsid w:val="00202CC4"/>
    <w:rsid w:val="002042AF"/>
    <w:rsid w:val="00204F82"/>
    <w:rsid w:val="00205B00"/>
    <w:rsid w:val="002069F0"/>
    <w:rsid w:val="00212952"/>
    <w:rsid w:val="00212EA7"/>
    <w:rsid w:val="002203FC"/>
    <w:rsid w:val="00221574"/>
    <w:rsid w:val="0022297F"/>
    <w:rsid w:val="00222CBB"/>
    <w:rsid w:val="0022491D"/>
    <w:rsid w:val="00241E78"/>
    <w:rsid w:val="00242434"/>
    <w:rsid w:val="002437A9"/>
    <w:rsid w:val="00243B3E"/>
    <w:rsid w:val="00243EFC"/>
    <w:rsid w:val="00245501"/>
    <w:rsid w:val="00246D68"/>
    <w:rsid w:val="002514F2"/>
    <w:rsid w:val="002528A0"/>
    <w:rsid w:val="0025657B"/>
    <w:rsid w:val="00256690"/>
    <w:rsid w:val="00256920"/>
    <w:rsid w:val="00262F05"/>
    <w:rsid w:val="002640AF"/>
    <w:rsid w:val="00264168"/>
    <w:rsid w:val="002661CA"/>
    <w:rsid w:val="0026656D"/>
    <w:rsid w:val="00270BF1"/>
    <w:rsid w:val="002736D9"/>
    <w:rsid w:val="00283418"/>
    <w:rsid w:val="00284ACA"/>
    <w:rsid w:val="00286685"/>
    <w:rsid w:val="0029486D"/>
    <w:rsid w:val="00296A1C"/>
    <w:rsid w:val="002A0C77"/>
    <w:rsid w:val="002A174B"/>
    <w:rsid w:val="002A46CB"/>
    <w:rsid w:val="002A4EBC"/>
    <w:rsid w:val="002A76B1"/>
    <w:rsid w:val="002C1362"/>
    <w:rsid w:val="002C3A7B"/>
    <w:rsid w:val="002C67E1"/>
    <w:rsid w:val="002D1618"/>
    <w:rsid w:val="002D1846"/>
    <w:rsid w:val="002D2EE3"/>
    <w:rsid w:val="002D3F2D"/>
    <w:rsid w:val="002D758A"/>
    <w:rsid w:val="002E12D6"/>
    <w:rsid w:val="002E2EA7"/>
    <w:rsid w:val="002E42F4"/>
    <w:rsid w:val="002E4745"/>
    <w:rsid w:val="002F3068"/>
    <w:rsid w:val="002F3092"/>
    <w:rsid w:val="002F5324"/>
    <w:rsid w:val="002F68B4"/>
    <w:rsid w:val="002F6F23"/>
    <w:rsid w:val="003005E4"/>
    <w:rsid w:val="0030203B"/>
    <w:rsid w:val="00312106"/>
    <w:rsid w:val="00314C62"/>
    <w:rsid w:val="003153D3"/>
    <w:rsid w:val="00320CFA"/>
    <w:rsid w:val="0032275C"/>
    <w:rsid w:val="003260A6"/>
    <w:rsid w:val="003304BF"/>
    <w:rsid w:val="00331091"/>
    <w:rsid w:val="00337C3B"/>
    <w:rsid w:val="003459EA"/>
    <w:rsid w:val="00346897"/>
    <w:rsid w:val="003569B5"/>
    <w:rsid w:val="00364F9C"/>
    <w:rsid w:val="00370B5E"/>
    <w:rsid w:val="00373773"/>
    <w:rsid w:val="00374F20"/>
    <w:rsid w:val="003753FE"/>
    <w:rsid w:val="00380D6A"/>
    <w:rsid w:val="00382A63"/>
    <w:rsid w:val="00387B77"/>
    <w:rsid w:val="00392397"/>
    <w:rsid w:val="00396CF4"/>
    <w:rsid w:val="00397BC9"/>
    <w:rsid w:val="003A5C48"/>
    <w:rsid w:val="003A5ED9"/>
    <w:rsid w:val="003A79B2"/>
    <w:rsid w:val="003B1A7D"/>
    <w:rsid w:val="003B23EC"/>
    <w:rsid w:val="003B4EDF"/>
    <w:rsid w:val="003C0CB7"/>
    <w:rsid w:val="003E17B9"/>
    <w:rsid w:val="003E246D"/>
    <w:rsid w:val="003E25A2"/>
    <w:rsid w:val="003E40D5"/>
    <w:rsid w:val="003E7B75"/>
    <w:rsid w:val="003F1595"/>
    <w:rsid w:val="003F6040"/>
    <w:rsid w:val="003F65C3"/>
    <w:rsid w:val="00400C22"/>
    <w:rsid w:val="004019B9"/>
    <w:rsid w:val="00402982"/>
    <w:rsid w:val="004033AA"/>
    <w:rsid w:val="00405A59"/>
    <w:rsid w:val="004062B5"/>
    <w:rsid w:val="00406A2B"/>
    <w:rsid w:val="00406D71"/>
    <w:rsid w:val="004115D5"/>
    <w:rsid w:val="004131D5"/>
    <w:rsid w:val="0042254E"/>
    <w:rsid w:val="00422A04"/>
    <w:rsid w:val="00424E37"/>
    <w:rsid w:val="00425C4F"/>
    <w:rsid w:val="00430C83"/>
    <w:rsid w:val="00435B30"/>
    <w:rsid w:val="00440614"/>
    <w:rsid w:val="00443FA1"/>
    <w:rsid w:val="00444F4E"/>
    <w:rsid w:val="00450991"/>
    <w:rsid w:val="00452909"/>
    <w:rsid w:val="00454D61"/>
    <w:rsid w:val="00455D40"/>
    <w:rsid w:val="00457025"/>
    <w:rsid w:val="004605AC"/>
    <w:rsid w:val="004707A2"/>
    <w:rsid w:val="0048149C"/>
    <w:rsid w:val="00483975"/>
    <w:rsid w:val="004847DE"/>
    <w:rsid w:val="00487A8A"/>
    <w:rsid w:val="00493F3F"/>
    <w:rsid w:val="00497505"/>
    <w:rsid w:val="004A27CA"/>
    <w:rsid w:val="004A3A63"/>
    <w:rsid w:val="004B530D"/>
    <w:rsid w:val="004C064A"/>
    <w:rsid w:val="004C7060"/>
    <w:rsid w:val="004D0845"/>
    <w:rsid w:val="004D370C"/>
    <w:rsid w:val="004D467A"/>
    <w:rsid w:val="004D5F4D"/>
    <w:rsid w:val="004D6F6B"/>
    <w:rsid w:val="004E145F"/>
    <w:rsid w:val="004E2DDE"/>
    <w:rsid w:val="004E3DEB"/>
    <w:rsid w:val="004E4604"/>
    <w:rsid w:val="004E5C45"/>
    <w:rsid w:val="004E5C5E"/>
    <w:rsid w:val="004E601C"/>
    <w:rsid w:val="004F23AD"/>
    <w:rsid w:val="004F592B"/>
    <w:rsid w:val="004F62A1"/>
    <w:rsid w:val="005067C5"/>
    <w:rsid w:val="00511199"/>
    <w:rsid w:val="00511D90"/>
    <w:rsid w:val="00514C7D"/>
    <w:rsid w:val="00515B49"/>
    <w:rsid w:val="00516EC2"/>
    <w:rsid w:val="00523763"/>
    <w:rsid w:val="005251F8"/>
    <w:rsid w:val="00525928"/>
    <w:rsid w:val="00531B68"/>
    <w:rsid w:val="00533166"/>
    <w:rsid w:val="00533FDA"/>
    <w:rsid w:val="005362AD"/>
    <w:rsid w:val="0054047E"/>
    <w:rsid w:val="00541059"/>
    <w:rsid w:val="005447B0"/>
    <w:rsid w:val="00553D93"/>
    <w:rsid w:val="00557A0D"/>
    <w:rsid w:val="005671AB"/>
    <w:rsid w:val="00571230"/>
    <w:rsid w:val="00571D8C"/>
    <w:rsid w:val="00575041"/>
    <w:rsid w:val="005842BA"/>
    <w:rsid w:val="005852F5"/>
    <w:rsid w:val="0058797B"/>
    <w:rsid w:val="00595DC3"/>
    <w:rsid w:val="005A1D0F"/>
    <w:rsid w:val="005A6A73"/>
    <w:rsid w:val="005B2331"/>
    <w:rsid w:val="005B552B"/>
    <w:rsid w:val="005D27E8"/>
    <w:rsid w:val="005E4E5A"/>
    <w:rsid w:val="005E55EA"/>
    <w:rsid w:val="005E5FA9"/>
    <w:rsid w:val="005E75B6"/>
    <w:rsid w:val="005E7C94"/>
    <w:rsid w:val="0060278B"/>
    <w:rsid w:val="00604627"/>
    <w:rsid w:val="00606FC7"/>
    <w:rsid w:val="00611138"/>
    <w:rsid w:val="00612E44"/>
    <w:rsid w:val="006200B1"/>
    <w:rsid w:val="00624370"/>
    <w:rsid w:val="00630254"/>
    <w:rsid w:val="00634250"/>
    <w:rsid w:val="0063714F"/>
    <w:rsid w:val="00637DA0"/>
    <w:rsid w:val="0065757B"/>
    <w:rsid w:val="00660C5E"/>
    <w:rsid w:val="00661EB3"/>
    <w:rsid w:val="00662230"/>
    <w:rsid w:val="00663C5E"/>
    <w:rsid w:val="0066520E"/>
    <w:rsid w:val="00666ADD"/>
    <w:rsid w:val="00670AFC"/>
    <w:rsid w:val="0067245C"/>
    <w:rsid w:val="006726E9"/>
    <w:rsid w:val="0068492F"/>
    <w:rsid w:val="006851BC"/>
    <w:rsid w:val="00685577"/>
    <w:rsid w:val="00686E5F"/>
    <w:rsid w:val="006930F0"/>
    <w:rsid w:val="00696C1A"/>
    <w:rsid w:val="006A0D39"/>
    <w:rsid w:val="006A19EC"/>
    <w:rsid w:val="006A6022"/>
    <w:rsid w:val="006B0898"/>
    <w:rsid w:val="006B0964"/>
    <w:rsid w:val="006B0C05"/>
    <w:rsid w:val="006C17EA"/>
    <w:rsid w:val="006C1AA1"/>
    <w:rsid w:val="006C5DBE"/>
    <w:rsid w:val="006D1576"/>
    <w:rsid w:val="006D2723"/>
    <w:rsid w:val="006E28A9"/>
    <w:rsid w:val="006F1984"/>
    <w:rsid w:val="006F3AA7"/>
    <w:rsid w:val="006F5771"/>
    <w:rsid w:val="006F6F55"/>
    <w:rsid w:val="006F7CD6"/>
    <w:rsid w:val="00701725"/>
    <w:rsid w:val="00701F3B"/>
    <w:rsid w:val="00702163"/>
    <w:rsid w:val="00712705"/>
    <w:rsid w:val="00714DFD"/>
    <w:rsid w:val="00716915"/>
    <w:rsid w:val="007171AF"/>
    <w:rsid w:val="00726161"/>
    <w:rsid w:val="00731F49"/>
    <w:rsid w:val="00737032"/>
    <w:rsid w:val="00741E3C"/>
    <w:rsid w:val="0074647E"/>
    <w:rsid w:val="00751FFC"/>
    <w:rsid w:val="00755639"/>
    <w:rsid w:val="007560DC"/>
    <w:rsid w:val="00762526"/>
    <w:rsid w:val="00765433"/>
    <w:rsid w:val="00765E19"/>
    <w:rsid w:val="0077033D"/>
    <w:rsid w:val="00771307"/>
    <w:rsid w:val="007723A7"/>
    <w:rsid w:val="00772634"/>
    <w:rsid w:val="007743A3"/>
    <w:rsid w:val="007743BF"/>
    <w:rsid w:val="00774AF5"/>
    <w:rsid w:val="00774E17"/>
    <w:rsid w:val="00781FBF"/>
    <w:rsid w:val="0079055F"/>
    <w:rsid w:val="007A1076"/>
    <w:rsid w:val="007A7847"/>
    <w:rsid w:val="007B072A"/>
    <w:rsid w:val="007B11B8"/>
    <w:rsid w:val="007B3864"/>
    <w:rsid w:val="007B56AF"/>
    <w:rsid w:val="007B7B30"/>
    <w:rsid w:val="007C21CE"/>
    <w:rsid w:val="007C641B"/>
    <w:rsid w:val="007C64EB"/>
    <w:rsid w:val="007C6E7A"/>
    <w:rsid w:val="007D0F84"/>
    <w:rsid w:val="007D6A33"/>
    <w:rsid w:val="007E55FF"/>
    <w:rsid w:val="007E7D9F"/>
    <w:rsid w:val="007F25ED"/>
    <w:rsid w:val="008038B5"/>
    <w:rsid w:val="00806A43"/>
    <w:rsid w:val="00807D7A"/>
    <w:rsid w:val="008102FB"/>
    <w:rsid w:val="008136EE"/>
    <w:rsid w:val="00813EB9"/>
    <w:rsid w:val="00816BB1"/>
    <w:rsid w:val="008256EE"/>
    <w:rsid w:val="00830B0B"/>
    <w:rsid w:val="00832330"/>
    <w:rsid w:val="008339D8"/>
    <w:rsid w:val="00835F53"/>
    <w:rsid w:val="00837672"/>
    <w:rsid w:val="00852BC8"/>
    <w:rsid w:val="00855828"/>
    <w:rsid w:val="00860371"/>
    <w:rsid w:val="00863F31"/>
    <w:rsid w:val="00866DC8"/>
    <w:rsid w:val="008709FE"/>
    <w:rsid w:val="008775A9"/>
    <w:rsid w:val="008826B1"/>
    <w:rsid w:val="00887BBC"/>
    <w:rsid w:val="0089330F"/>
    <w:rsid w:val="00894BFA"/>
    <w:rsid w:val="008959BB"/>
    <w:rsid w:val="008971C2"/>
    <w:rsid w:val="008A120E"/>
    <w:rsid w:val="008C0EFB"/>
    <w:rsid w:val="008C14B3"/>
    <w:rsid w:val="008C2F4C"/>
    <w:rsid w:val="008D6391"/>
    <w:rsid w:val="008D6884"/>
    <w:rsid w:val="008E3EFE"/>
    <w:rsid w:val="008E6E29"/>
    <w:rsid w:val="008F63CA"/>
    <w:rsid w:val="008F75AF"/>
    <w:rsid w:val="0090175B"/>
    <w:rsid w:val="00910EB6"/>
    <w:rsid w:val="00915AD3"/>
    <w:rsid w:val="00917CA4"/>
    <w:rsid w:val="0092213A"/>
    <w:rsid w:val="009240CB"/>
    <w:rsid w:val="00925B40"/>
    <w:rsid w:val="009262D1"/>
    <w:rsid w:val="009306C3"/>
    <w:rsid w:val="00930A9E"/>
    <w:rsid w:val="00932E22"/>
    <w:rsid w:val="009348A7"/>
    <w:rsid w:val="00936523"/>
    <w:rsid w:val="00943542"/>
    <w:rsid w:val="009459C7"/>
    <w:rsid w:val="0095049B"/>
    <w:rsid w:val="009506FD"/>
    <w:rsid w:val="00951932"/>
    <w:rsid w:val="009573C6"/>
    <w:rsid w:val="0096149F"/>
    <w:rsid w:val="00961BF4"/>
    <w:rsid w:val="00963BEF"/>
    <w:rsid w:val="00966A37"/>
    <w:rsid w:val="00967DB5"/>
    <w:rsid w:val="00970A0C"/>
    <w:rsid w:val="00973935"/>
    <w:rsid w:val="00974104"/>
    <w:rsid w:val="009809D2"/>
    <w:rsid w:val="0098601E"/>
    <w:rsid w:val="009960DC"/>
    <w:rsid w:val="0099621B"/>
    <w:rsid w:val="009B5818"/>
    <w:rsid w:val="009B70DD"/>
    <w:rsid w:val="009C07C1"/>
    <w:rsid w:val="009C2D25"/>
    <w:rsid w:val="009C4877"/>
    <w:rsid w:val="009C5DF6"/>
    <w:rsid w:val="009C7265"/>
    <w:rsid w:val="009E07F8"/>
    <w:rsid w:val="009E0D2C"/>
    <w:rsid w:val="009E1554"/>
    <w:rsid w:val="009E4ED0"/>
    <w:rsid w:val="009E7B92"/>
    <w:rsid w:val="009F0694"/>
    <w:rsid w:val="009F12BE"/>
    <w:rsid w:val="00A04CCF"/>
    <w:rsid w:val="00A052FE"/>
    <w:rsid w:val="00A10429"/>
    <w:rsid w:val="00A16834"/>
    <w:rsid w:val="00A17BBB"/>
    <w:rsid w:val="00A220BB"/>
    <w:rsid w:val="00A25369"/>
    <w:rsid w:val="00A26C53"/>
    <w:rsid w:val="00A2745B"/>
    <w:rsid w:val="00A30F52"/>
    <w:rsid w:val="00A31B63"/>
    <w:rsid w:val="00A3364B"/>
    <w:rsid w:val="00A357A5"/>
    <w:rsid w:val="00A40709"/>
    <w:rsid w:val="00A551D3"/>
    <w:rsid w:val="00A73A8D"/>
    <w:rsid w:val="00A850AA"/>
    <w:rsid w:val="00A915B7"/>
    <w:rsid w:val="00A96BCA"/>
    <w:rsid w:val="00AA1A7B"/>
    <w:rsid w:val="00AA7058"/>
    <w:rsid w:val="00AA7A8A"/>
    <w:rsid w:val="00AB0D1D"/>
    <w:rsid w:val="00AB3A83"/>
    <w:rsid w:val="00AB6A22"/>
    <w:rsid w:val="00AB75ED"/>
    <w:rsid w:val="00AD1924"/>
    <w:rsid w:val="00AD3042"/>
    <w:rsid w:val="00AD3AFA"/>
    <w:rsid w:val="00AD6A98"/>
    <w:rsid w:val="00AD7312"/>
    <w:rsid w:val="00AE010B"/>
    <w:rsid w:val="00AE0C14"/>
    <w:rsid w:val="00AE1A51"/>
    <w:rsid w:val="00AE21F4"/>
    <w:rsid w:val="00AE2249"/>
    <w:rsid w:val="00AF6D32"/>
    <w:rsid w:val="00B1105F"/>
    <w:rsid w:val="00B20957"/>
    <w:rsid w:val="00B21095"/>
    <w:rsid w:val="00B23B75"/>
    <w:rsid w:val="00B23D30"/>
    <w:rsid w:val="00B25663"/>
    <w:rsid w:val="00B265D3"/>
    <w:rsid w:val="00B306CE"/>
    <w:rsid w:val="00B362EF"/>
    <w:rsid w:val="00B364C5"/>
    <w:rsid w:val="00B40E12"/>
    <w:rsid w:val="00B422BD"/>
    <w:rsid w:val="00B475EA"/>
    <w:rsid w:val="00B47EC7"/>
    <w:rsid w:val="00B51FD7"/>
    <w:rsid w:val="00B54403"/>
    <w:rsid w:val="00B6250A"/>
    <w:rsid w:val="00B6386E"/>
    <w:rsid w:val="00B64F3E"/>
    <w:rsid w:val="00B70CAA"/>
    <w:rsid w:val="00B71A7A"/>
    <w:rsid w:val="00B77662"/>
    <w:rsid w:val="00B831E1"/>
    <w:rsid w:val="00B91471"/>
    <w:rsid w:val="00B91867"/>
    <w:rsid w:val="00B930E6"/>
    <w:rsid w:val="00B949D8"/>
    <w:rsid w:val="00B95D2E"/>
    <w:rsid w:val="00B9656D"/>
    <w:rsid w:val="00BA0688"/>
    <w:rsid w:val="00BA1E3C"/>
    <w:rsid w:val="00BA2CEC"/>
    <w:rsid w:val="00BA66B0"/>
    <w:rsid w:val="00BB5064"/>
    <w:rsid w:val="00BC68B0"/>
    <w:rsid w:val="00BD28AB"/>
    <w:rsid w:val="00BE0E74"/>
    <w:rsid w:val="00BE2F6B"/>
    <w:rsid w:val="00BF0D72"/>
    <w:rsid w:val="00BF44F2"/>
    <w:rsid w:val="00BF56B2"/>
    <w:rsid w:val="00C0071C"/>
    <w:rsid w:val="00C0376D"/>
    <w:rsid w:val="00C03F4E"/>
    <w:rsid w:val="00C058BF"/>
    <w:rsid w:val="00C0602E"/>
    <w:rsid w:val="00C0737D"/>
    <w:rsid w:val="00C13C52"/>
    <w:rsid w:val="00C16C3E"/>
    <w:rsid w:val="00C2111E"/>
    <w:rsid w:val="00C225D6"/>
    <w:rsid w:val="00C26198"/>
    <w:rsid w:val="00C31128"/>
    <w:rsid w:val="00C36C0B"/>
    <w:rsid w:val="00C37820"/>
    <w:rsid w:val="00C42771"/>
    <w:rsid w:val="00C43531"/>
    <w:rsid w:val="00C44143"/>
    <w:rsid w:val="00C4533F"/>
    <w:rsid w:val="00C53D77"/>
    <w:rsid w:val="00C6008D"/>
    <w:rsid w:val="00C600D4"/>
    <w:rsid w:val="00C60A68"/>
    <w:rsid w:val="00C61D07"/>
    <w:rsid w:val="00C62D35"/>
    <w:rsid w:val="00C63195"/>
    <w:rsid w:val="00C70779"/>
    <w:rsid w:val="00C71CB5"/>
    <w:rsid w:val="00C744E5"/>
    <w:rsid w:val="00C753AE"/>
    <w:rsid w:val="00C80D0B"/>
    <w:rsid w:val="00C8678C"/>
    <w:rsid w:val="00C86CFE"/>
    <w:rsid w:val="00C92116"/>
    <w:rsid w:val="00C93260"/>
    <w:rsid w:val="00C94CCA"/>
    <w:rsid w:val="00CA1E55"/>
    <w:rsid w:val="00CA5AEA"/>
    <w:rsid w:val="00CA79C9"/>
    <w:rsid w:val="00CC0ACE"/>
    <w:rsid w:val="00CC1682"/>
    <w:rsid w:val="00CC36F8"/>
    <w:rsid w:val="00CC5976"/>
    <w:rsid w:val="00CC5C03"/>
    <w:rsid w:val="00CD5A8F"/>
    <w:rsid w:val="00CD5B94"/>
    <w:rsid w:val="00CE0F30"/>
    <w:rsid w:val="00CE2926"/>
    <w:rsid w:val="00CE2AC8"/>
    <w:rsid w:val="00CE461C"/>
    <w:rsid w:val="00CE5340"/>
    <w:rsid w:val="00CE76EC"/>
    <w:rsid w:val="00CF6552"/>
    <w:rsid w:val="00CF7E56"/>
    <w:rsid w:val="00D00D6A"/>
    <w:rsid w:val="00D051E9"/>
    <w:rsid w:val="00D079BD"/>
    <w:rsid w:val="00D11E88"/>
    <w:rsid w:val="00D12DA9"/>
    <w:rsid w:val="00D13DCA"/>
    <w:rsid w:val="00D15383"/>
    <w:rsid w:val="00D17D91"/>
    <w:rsid w:val="00D23FDD"/>
    <w:rsid w:val="00D26304"/>
    <w:rsid w:val="00D317E3"/>
    <w:rsid w:val="00D32866"/>
    <w:rsid w:val="00D334FE"/>
    <w:rsid w:val="00D401A5"/>
    <w:rsid w:val="00D41D25"/>
    <w:rsid w:val="00D42260"/>
    <w:rsid w:val="00D44BCE"/>
    <w:rsid w:val="00D44CB3"/>
    <w:rsid w:val="00D46655"/>
    <w:rsid w:val="00D46761"/>
    <w:rsid w:val="00D534C9"/>
    <w:rsid w:val="00D5517E"/>
    <w:rsid w:val="00D57558"/>
    <w:rsid w:val="00D60279"/>
    <w:rsid w:val="00D6059C"/>
    <w:rsid w:val="00D62094"/>
    <w:rsid w:val="00D662FB"/>
    <w:rsid w:val="00D6750C"/>
    <w:rsid w:val="00D7582F"/>
    <w:rsid w:val="00D82735"/>
    <w:rsid w:val="00D83C74"/>
    <w:rsid w:val="00D8557A"/>
    <w:rsid w:val="00D9362F"/>
    <w:rsid w:val="00D96A40"/>
    <w:rsid w:val="00DA6505"/>
    <w:rsid w:val="00DB1BF6"/>
    <w:rsid w:val="00DB200D"/>
    <w:rsid w:val="00DB649E"/>
    <w:rsid w:val="00DC6E95"/>
    <w:rsid w:val="00DD0838"/>
    <w:rsid w:val="00DD0A4C"/>
    <w:rsid w:val="00DD0AA4"/>
    <w:rsid w:val="00DD3760"/>
    <w:rsid w:val="00DE64EF"/>
    <w:rsid w:val="00DF1EE6"/>
    <w:rsid w:val="00DF3ABD"/>
    <w:rsid w:val="00DF41FD"/>
    <w:rsid w:val="00E0074B"/>
    <w:rsid w:val="00E03F5E"/>
    <w:rsid w:val="00E04605"/>
    <w:rsid w:val="00E06D5B"/>
    <w:rsid w:val="00E103AB"/>
    <w:rsid w:val="00E11990"/>
    <w:rsid w:val="00E13E66"/>
    <w:rsid w:val="00E20EE7"/>
    <w:rsid w:val="00E26A59"/>
    <w:rsid w:val="00E27AA8"/>
    <w:rsid w:val="00E34C72"/>
    <w:rsid w:val="00E37DFD"/>
    <w:rsid w:val="00E50209"/>
    <w:rsid w:val="00E50919"/>
    <w:rsid w:val="00E54A87"/>
    <w:rsid w:val="00E562E2"/>
    <w:rsid w:val="00E57DEC"/>
    <w:rsid w:val="00E61C52"/>
    <w:rsid w:val="00E64878"/>
    <w:rsid w:val="00E64E2A"/>
    <w:rsid w:val="00E711CF"/>
    <w:rsid w:val="00E77DB9"/>
    <w:rsid w:val="00E911C3"/>
    <w:rsid w:val="00E92DE6"/>
    <w:rsid w:val="00E95A0B"/>
    <w:rsid w:val="00E95E99"/>
    <w:rsid w:val="00EA3F00"/>
    <w:rsid w:val="00EA595D"/>
    <w:rsid w:val="00EA7DD3"/>
    <w:rsid w:val="00EB3E57"/>
    <w:rsid w:val="00EB4570"/>
    <w:rsid w:val="00EB55E5"/>
    <w:rsid w:val="00ED111D"/>
    <w:rsid w:val="00ED2299"/>
    <w:rsid w:val="00ED378A"/>
    <w:rsid w:val="00ED6C47"/>
    <w:rsid w:val="00EE3505"/>
    <w:rsid w:val="00EE4BD5"/>
    <w:rsid w:val="00EE6E5D"/>
    <w:rsid w:val="00EF2110"/>
    <w:rsid w:val="00EF59DA"/>
    <w:rsid w:val="00F0788A"/>
    <w:rsid w:val="00F32358"/>
    <w:rsid w:val="00F34785"/>
    <w:rsid w:val="00F374B5"/>
    <w:rsid w:val="00F4449E"/>
    <w:rsid w:val="00F44E89"/>
    <w:rsid w:val="00F45A13"/>
    <w:rsid w:val="00F52A04"/>
    <w:rsid w:val="00F54E33"/>
    <w:rsid w:val="00F62494"/>
    <w:rsid w:val="00F66C12"/>
    <w:rsid w:val="00F7040F"/>
    <w:rsid w:val="00F70E80"/>
    <w:rsid w:val="00F72088"/>
    <w:rsid w:val="00F72A38"/>
    <w:rsid w:val="00F730CC"/>
    <w:rsid w:val="00F74C6E"/>
    <w:rsid w:val="00F75367"/>
    <w:rsid w:val="00F77806"/>
    <w:rsid w:val="00F821B8"/>
    <w:rsid w:val="00F832F0"/>
    <w:rsid w:val="00F852B3"/>
    <w:rsid w:val="00F91E0D"/>
    <w:rsid w:val="00F94D6E"/>
    <w:rsid w:val="00FA0A04"/>
    <w:rsid w:val="00FA6415"/>
    <w:rsid w:val="00FB2027"/>
    <w:rsid w:val="00FB208E"/>
    <w:rsid w:val="00FB2CEB"/>
    <w:rsid w:val="00FB4E8D"/>
    <w:rsid w:val="00FB737B"/>
    <w:rsid w:val="00FC12CF"/>
    <w:rsid w:val="00FC26C7"/>
    <w:rsid w:val="00FC3960"/>
    <w:rsid w:val="00FC47F6"/>
    <w:rsid w:val="00FC61D2"/>
    <w:rsid w:val="00FC7077"/>
    <w:rsid w:val="00FC7B88"/>
    <w:rsid w:val="00FD217B"/>
    <w:rsid w:val="00FE1137"/>
    <w:rsid w:val="00FE276B"/>
    <w:rsid w:val="00FE4450"/>
    <w:rsid w:val="00FF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43177AE7-D193-4A6C-AFB3-2DC0AB883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78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A784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uiPriority w:val="99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qFormat/>
    <w:rsid w:val="00FE276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rsid w:val="00C37820"/>
    <w:rPr>
      <w:b/>
    </w:rPr>
  </w:style>
  <w:style w:type="paragraph" w:customStyle="1" w:styleId="TAC">
    <w:name w:val="TAC"/>
    <w:basedOn w:val="Normal"/>
    <w:link w:val="TACChar"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</w:rPr>
  </w:style>
  <w:style w:type="character" w:styleId="Strong">
    <w:name w:val="Strong"/>
    <w:basedOn w:val="DefaultParagraphFont"/>
    <w:qFormat/>
    <w:rsid w:val="002A4EB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D39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D39"/>
    <w:rPr>
      <w:rFonts w:ascii="Arial" w:hAnsi="Arial"/>
      <w:b/>
      <w:b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7A7847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7A7847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6D2723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0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EDA20-2461-48D7-930B-1A230AB0F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3DB73F-7FF1-40DA-908D-33A8405A8CF8}">
  <ds:schemaRefs>
    <ds:schemaRef ds:uri="http://schemas.microsoft.com/office/2006/documentManagement/types"/>
    <ds:schemaRef ds:uri="http://www.w3.org/XML/1998/namespace"/>
    <ds:schemaRef ds:uri="http://schemas.microsoft.com/sharepoint/v3"/>
    <ds:schemaRef ds:uri="9b239327-9e80-40e4-b1b7-4394fed77a33"/>
    <ds:schemaRef ds:uri="http://purl.org/dc/elements/1.1/"/>
    <ds:schemaRef ds:uri="http://schemas.microsoft.com/office/infopath/2007/PartnerControls"/>
    <ds:schemaRef ds:uri="2f282d3b-eb4a-4b09-b61f-b9593442e286"/>
    <ds:schemaRef ds:uri="http://schemas.openxmlformats.org/package/2006/metadata/core-properties"/>
    <ds:schemaRef ds:uri="http://purl.org/dc/dcmitype/"/>
    <ds:schemaRef ds:uri="d8762117-8292-4133-b1c7-eab5c6487cfd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E97EADD-92E8-48AF-B568-801C66F56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3115</TotalTime>
  <Pages>6</Pages>
  <Words>972</Words>
  <Characters>5541</Characters>
  <Application>Microsoft Office Word</Application>
  <DocSecurity>0</DocSecurity>
  <Lines>46</Lines>
  <Paragraphs>12</Paragraphs>
  <ScaleCrop>false</ScaleCrop>
  <Company/>
  <LinksUpToDate>false</LinksUpToDate>
  <CharactersWithSpaces>6501</CharactersWithSpaces>
  <SharedDoc>false</SharedDoc>
  <HLinks>
    <vt:vector size="6" baseType="variant"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_Toc149549321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Shubham Bhargava</cp:lastModifiedBy>
  <cp:revision>566</cp:revision>
  <dcterms:created xsi:type="dcterms:W3CDTF">2023-05-26T00:25:00Z</dcterms:created>
  <dcterms:modified xsi:type="dcterms:W3CDTF">2023-11-03T14:21:00Z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